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16" w:rsidRPr="00704F14" w:rsidRDefault="009E6116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C0970" w:rsidRPr="00704F14" w:rsidRDefault="004C097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C0970" w:rsidRPr="00704F14" w:rsidRDefault="004C097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C0970" w:rsidRPr="00704F14" w:rsidRDefault="004C097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E6116" w:rsidRPr="00704F14" w:rsidRDefault="009E6116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150B" w:rsidRDefault="00067246" w:rsidP="002C379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704F14">
        <w:rPr>
          <w:rFonts w:ascii="Verdana" w:hAnsi="Verdana"/>
          <w:b/>
          <w:bCs/>
          <w:iCs/>
          <w:sz w:val="24"/>
          <w:szCs w:val="24"/>
        </w:rPr>
        <w:t>Pour un dictionnaire culturel trilingue</w:t>
      </w:r>
      <w:r w:rsidR="00B9150B">
        <w:rPr>
          <w:rFonts w:ascii="Verdana" w:hAnsi="Verdana"/>
          <w:b/>
          <w:bCs/>
          <w:iCs/>
          <w:sz w:val="24"/>
          <w:szCs w:val="24"/>
        </w:rPr>
        <w:t xml:space="preserve"> </w:t>
      </w:r>
    </w:p>
    <w:p w:rsidR="00B9150B" w:rsidRDefault="00067246" w:rsidP="002C379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704F14">
        <w:rPr>
          <w:rFonts w:ascii="Verdana" w:hAnsi="Verdana"/>
          <w:b/>
          <w:bCs/>
          <w:iCs/>
          <w:sz w:val="24"/>
          <w:szCs w:val="24"/>
        </w:rPr>
        <w:t>des proverbes</w:t>
      </w:r>
      <w:r w:rsidR="00B9150B">
        <w:rPr>
          <w:rFonts w:ascii="Verdana" w:hAnsi="Verdana"/>
          <w:b/>
          <w:bCs/>
          <w:iCs/>
          <w:sz w:val="24"/>
          <w:szCs w:val="24"/>
        </w:rPr>
        <w:t xml:space="preserve"> </w:t>
      </w:r>
      <w:r w:rsidRPr="00704F14">
        <w:rPr>
          <w:rFonts w:ascii="Verdana" w:hAnsi="Verdana"/>
          <w:b/>
          <w:bCs/>
          <w:iCs/>
          <w:sz w:val="24"/>
          <w:szCs w:val="24"/>
        </w:rPr>
        <w:t xml:space="preserve">et de la </w:t>
      </w:r>
    </w:p>
    <w:p w:rsidR="004F4161" w:rsidRPr="00704F14" w:rsidRDefault="00067246" w:rsidP="002C379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704F14">
        <w:rPr>
          <w:rFonts w:ascii="Verdana" w:hAnsi="Verdana"/>
          <w:b/>
          <w:bCs/>
          <w:iCs/>
          <w:sz w:val="24"/>
          <w:szCs w:val="24"/>
        </w:rPr>
        <w:t>vision du monde malgache</w:t>
      </w:r>
    </w:p>
    <w:p w:rsidR="00282A30" w:rsidRPr="00704F14" w:rsidRDefault="00282A30" w:rsidP="002C37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E87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C4CE2" w:rsidRPr="00704F14" w:rsidRDefault="00FC4CE2" w:rsidP="002C3797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704F14">
        <w:rPr>
          <w:rFonts w:ascii="Georgia" w:hAnsi="Georgia"/>
          <w:sz w:val="24"/>
          <w:szCs w:val="24"/>
        </w:rPr>
        <w:t>Graziella M</w:t>
      </w:r>
      <w:r w:rsidRPr="00704F14">
        <w:rPr>
          <w:rFonts w:ascii="Georgia" w:hAnsi="Georgia"/>
          <w:smallCaps/>
          <w:sz w:val="24"/>
          <w:szCs w:val="24"/>
        </w:rPr>
        <w:t>asindrazana</w:t>
      </w:r>
    </w:p>
    <w:p w:rsidR="00FC4CE2" w:rsidRPr="00704F14" w:rsidRDefault="00FC4CE2" w:rsidP="002C3797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704F14">
        <w:rPr>
          <w:rFonts w:ascii="Georgia" w:hAnsi="Georgia"/>
          <w:sz w:val="24"/>
          <w:szCs w:val="24"/>
        </w:rPr>
        <w:t>Faculté des Lettres et Sciences humaines</w:t>
      </w:r>
    </w:p>
    <w:p w:rsidR="004F4161" w:rsidRPr="00704F14" w:rsidRDefault="00FC4CE2" w:rsidP="002C3797">
      <w:pPr>
        <w:spacing w:after="0" w:line="240" w:lineRule="auto"/>
        <w:jc w:val="center"/>
        <w:rPr>
          <w:rFonts w:ascii="Georgia" w:hAnsi="Georgia"/>
          <w:bCs/>
          <w:iCs/>
          <w:sz w:val="24"/>
          <w:szCs w:val="24"/>
        </w:rPr>
      </w:pPr>
      <w:r w:rsidRPr="00704F14">
        <w:rPr>
          <w:rFonts w:ascii="Georgia" w:hAnsi="Georgia"/>
          <w:sz w:val="24"/>
          <w:szCs w:val="24"/>
        </w:rPr>
        <w:t>Université d</w:t>
      </w:r>
      <w:r w:rsidR="00DC0D1A" w:rsidRPr="00704F14">
        <w:rPr>
          <w:rFonts w:ascii="Georgia" w:hAnsi="Georgia"/>
          <w:sz w:val="24"/>
          <w:szCs w:val="24"/>
        </w:rPr>
        <w:t>’</w:t>
      </w:r>
      <w:r w:rsidRPr="00704F14">
        <w:rPr>
          <w:rFonts w:ascii="Georgia" w:hAnsi="Georgia"/>
          <w:sz w:val="24"/>
          <w:szCs w:val="24"/>
        </w:rPr>
        <w:t>Ant</w:t>
      </w:r>
      <w:r w:rsidR="002C3797">
        <w:rPr>
          <w:rFonts w:ascii="Georgia" w:hAnsi="Georgia"/>
          <w:sz w:val="24"/>
          <w:szCs w:val="24"/>
        </w:rPr>
        <w:t>ananarivo</w:t>
      </w:r>
    </w:p>
    <w:p w:rsidR="00FC4CE2" w:rsidRPr="00704F14" w:rsidRDefault="00FC4CE2" w:rsidP="00E87699">
      <w:pPr>
        <w:tabs>
          <w:tab w:val="left" w:pos="33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FC4CE2" w:rsidRPr="00704F14" w:rsidRDefault="00E36539" w:rsidP="002C3797">
      <w:pPr>
        <w:tabs>
          <w:tab w:val="left" w:pos="33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04F14">
        <w:rPr>
          <w:rFonts w:ascii="Times New Roman" w:hAnsi="Times New Roman"/>
          <w:bCs/>
          <w:iCs/>
          <w:sz w:val="24"/>
          <w:szCs w:val="24"/>
        </w:rPr>
        <w:t>« </w:t>
      </w:r>
      <w:r w:rsidRPr="00704F14">
        <w:rPr>
          <w:rFonts w:ascii="Times New Roman" w:hAnsi="Times New Roman"/>
          <w:bCs/>
          <w:i/>
          <w:iCs/>
          <w:sz w:val="24"/>
          <w:szCs w:val="24"/>
        </w:rPr>
        <w:t xml:space="preserve">Ne me demandez pas qui je suis </w:t>
      </w:r>
    </w:p>
    <w:p w:rsidR="00FC4CE2" w:rsidRPr="00704F14" w:rsidRDefault="00E36539" w:rsidP="002C3797">
      <w:pPr>
        <w:tabs>
          <w:tab w:val="left" w:pos="33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704F14">
        <w:rPr>
          <w:rFonts w:ascii="Times New Roman" w:hAnsi="Times New Roman"/>
          <w:bCs/>
          <w:i/>
          <w:iCs/>
          <w:sz w:val="24"/>
          <w:szCs w:val="24"/>
        </w:rPr>
        <w:t>et ne me</w:t>
      </w:r>
      <w:r w:rsidR="00FC4CE2" w:rsidRPr="00704F14">
        <w:rPr>
          <w:rFonts w:ascii="Times New Roman" w:hAnsi="Times New Roman"/>
          <w:bCs/>
          <w:i/>
          <w:iCs/>
          <w:sz w:val="24"/>
          <w:szCs w:val="24"/>
        </w:rPr>
        <w:t xml:space="preserve"> demandez pas de rester le même.</w:t>
      </w:r>
      <w:r w:rsidRPr="00704F14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» </w:t>
      </w:r>
    </w:p>
    <w:p w:rsidR="00E36539" w:rsidRPr="00704F14" w:rsidRDefault="00E36539" w:rsidP="002C3797">
      <w:pPr>
        <w:tabs>
          <w:tab w:val="left" w:pos="33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(Foucault, 1969)</w:t>
      </w:r>
    </w:p>
    <w:p w:rsidR="00FC4CE2" w:rsidRPr="00704F14" w:rsidRDefault="00FC4CE2" w:rsidP="00E87699">
      <w:pPr>
        <w:tabs>
          <w:tab w:val="left" w:pos="338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D0A7D" w:rsidRPr="00704F14" w:rsidRDefault="00BD0A7D" w:rsidP="00E8769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7AA0" w:rsidRPr="00704F14" w:rsidRDefault="002F41CE" w:rsidP="00E87699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F14">
        <w:rPr>
          <w:rFonts w:ascii="Times New Roman" w:hAnsi="Times New Roman"/>
          <w:b/>
          <w:bCs/>
          <w:sz w:val="24"/>
          <w:szCs w:val="24"/>
        </w:rPr>
        <w:t>Le proverbe m</w:t>
      </w:r>
      <w:r w:rsidR="00DF7AA0" w:rsidRPr="00704F14">
        <w:rPr>
          <w:rFonts w:ascii="Times New Roman" w:hAnsi="Times New Roman"/>
          <w:b/>
          <w:bCs/>
          <w:sz w:val="24"/>
          <w:szCs w:val="24"/>
        </w:rPr>
        <w:t>algache</w:t>
      </w:r>
    </w:p>
    <w:p w:rsidR="00211075" w:rsidRPr="00704F14" w:rsidRDefault="00211075" w:rsidP="00E87699">
      <w:pPr>
        <w:pStyle w:val="Normal0"/>
        <w:ind w:firstLine="720"/>
        <w:jc w:val="both"/>
        <w:rPr>
          <w:rFonts w:ascii="Times New Roman" w:hAnsi="Times New Roman" w:cs="Times New Roman"/>
          <w:lang w:val="fr-FR"/>
        </w:rPr>
      </w:pPr>
    </w:p>
    <w:p w:rsidR="00211075" w:rsidRPr="00704F14" w:rsidRDefault="00211075" w:rsidP="00E87699">
      <w:pPr>
        <w:pStyle w:val="Normal0"/>
        <w:ind w:firstLine="720"/>
        <w:jc w:val="both"/>
        <w:rPr>
          <w:rFonts w:ascii="Times New Roman" w:hAnsi="Times New Roman" w:cs="Times New Roman"/>
          <w:lang w:val="fr-FR"/>
        </w:rPr>
      </w:pPr>
    </w:p>
    <w:p w:rsidR="00DF7AA0" w:rsidRPr="00704F14" w:rsidRDefault="00D9212A" w:rsidP="00E87699">
      <w:pPr>
        <w:pStyle w:val="Normal0"/>
        <w:jc w:val="both"/>
        <w:rPr>
          <w:rFonts w:ascii="Times New Roman" w:hAnsi="Times New Roman" w:cs="Times New Roman"/>
          <w:lang w:val="fr-FR"/>
        </w:rPr>
      </w:pPr>
      <w:r w:rsidRPr="00704F14">
        <w:rPr>
          <w:rFonts w:ascii="Times New Roman" w:hAnsi="Times New Roman" w:cs="Times New Roman"/>
          <w:lang w:val="fr-FR"/>
        </w:rPr>
        <w:t xml:space="preserve">Le mot malgache pour proverbe, </w:t>
      </w:r>
      <w:r w:rsidRPr="00704F14">
        <w:rPr>
          <w:rFonts w:ascii="Times New Roman" w:hAnsi="Times New Roman" w:cs="Times New Roman"/>
          <w:i/>
          <w:lang w:val="fr-FR"/>
        </w:rPr>
        <w:t>ohabolana</w:t>
      </w:r>
      <w:r w:rsidRPr="00704F14">
        <w:rPr>
          <w:rFonts w:ascii="Times New Roman" w:hAnsi="Times New Roman" w:cs="Times New Roman"/>
          <w:lang w:val="fr-FR"/>
        </w:rPr>
        <w:t>,</w:t>
      </w:r>
      <w:r w:rsidR="00DF7AA0" w:rsidRPr="00704F14">
        <w:rPr>
          <w:rFonts w:ascii="Times New Roman" w:hAnsi="Times New Roman" w:cs="Times New Roman"/>
          <w:lang w:val="fr-FR"/>
        </w:rPr>
        <w:t xml:space="preserve"> est étymologiquement composé de deux mots</w:t>
      </w:r>
      <w:r w:rsidRPr="00704F14">
        <w:rPr>
          <w:rFonts w:ascii="Times New Roman" w:hAnsi="Times New Roman" w:cs="Times New Roman"/>
          <w:lang w:val="fr-FR"/>
        </w:rPr>
        <w:t xml:space="preserve"> : </w:t>
      </w:r>
      <w:r w:rsidRPr="00704F14">
        <w:rPr>
          <w:rFonts w:ascii="Times New Roman" w:hAnsi="Times New Roman" w:cs="Times New Roman"/>
          <w:i/>
          <w:lang w:val="fr-FR"/>
        </w:rPr>
        <w:t>ohatra</w:t>
      </w:r>
      <w:r w:rsidR="00DF7AA0" w:rsidRPr="00704F14">
        <w:rPr>
          <w:rFonts w:ascii="Times New Roman" w:hAnsi="Times New Roman" w:cs="Times New Roman"/>
          <w:lang w:val="fr-FR"/>
        </w:rPr>
        <w:t>, exemple ou comparaison</w:t>
      </w:r>
      <w:r w:rsidRPr="00704F14">
        <w:rPr>
          <w:rFonts w:ascii="Times New Roman" w:hAnsi="Times New Roman" w:cs="Times New Roman"/>
          <w:lang w:val="fr-FR"/>
        </w:rPr>
        <w:t xml:space="preserve">, et </w:t>
      </w:r>
      <w:r w:rsidRPr="00704F14">
        <w:rPr>
          <w:rFonts w:ascii="Times New Roman" w:hAnsi="Times New Roman" w:cs="Times New Roman"/>
          <w:i/>
          <w:lang w:val="fr-FR"/>
        </w:rPr>
        <w:t>volana</w:t>
      </w:r>
      <w:r w:rsidRPr="00704F14">
        <w:rPr>
          <w:rFonts w:ascii="Times New Roman" w:hAnsi="Times New Roman" w:cs="Times New Roman"/>
          <w:lang w:val="fr-FR"/>
        </w:rPr>
        <w:t>,</w:t>
      </w:r>
      <w:r w:rsidR="00DF7AA0" w:rsidRPr="00704F14">
        <w:rPr>
          <w:rFonts w:ascii="Times New Roman" w:hAnsi="Times New Roman" w:cs="Times New Roman"/>
          <w:lang w:val="fr-FR"/>
        </w:rPr>
        <w:t xml:space="preserve"> parole (Fanony, 2011: 1), sur quelque chose ou quelqu</w:t>
      </w:r>
      <w:r w:rsidR="00DC0D1A" w:rsidRPr="00704F14">
        <w:rPr>
          <w:rFonts w:ascii="Times New Roman" w:hAnsi="Times New Roman" w:cs="Times New Roman"/>
          <w:lang w:val="fr-FR"/>
        </w:rPr>
        <w:t>’</w:t>
      </w:r>
      <w:r w:rsidR="00DF7AA0" w:rsidRPr="00704F14">
        <w:rPr>
          <w:rFonts w:ascii="Times New Roman" w:hAnsi="Times New Roman" w:cs="Times New Roman"/>
          <w:lang w:val="fr-FR"/>
        </w:rPr>
        <w:t>un. Andriamanjato (2002</w:t>
      </w:r>
      <w:r w:rsidRPr="00704F14">
        <w:rPr>
          <w:rFonts w:ascii="Times New Roman" w:hAnsi="Times New Roman" w:cs="Times New Roman"/>
          <w:lang w:val="fr-FR"/>
        </w:rPr>
        <w:t> : 73) nous dit que « l</w:t>
      </w:r>
      <w:r w:rsidR="00DC0D1A" w:rsidRPr="00704F14">
        <w:rPr>
          <w:rFonts w:ascii="Times New Roman" w:hAnsi="Times New Roman" w:cs="Times New Roman"/>
          <w:lang w:val="fr-FR"/>
        </w:rPr>
        <w:t>’</w:t>
      </w:r>
      <w:r w:rsidR="00DF7AA0" w:rsidRPr="00704F14">
        <w:rPr>
          <w:rFonts w:ascii="Times New Roman" w:hAnsi="Times New Roman" w:cs="Times New Roman"/>
          <w:lang w:val="fr-FR"/>
        </w:rPr>
        <w:t>esprit malgache raisonne par analogie ». Pour illustrer, nous allons essayer d</w:t>
      </w:r>
      <w:r w:rsidR="00DC0D1A" w:rsidRPr="00704F14">
        <w:rPr>
          <w:rFonts w:ascii="Times New Roman" w:hAnsi="Times New Roman" w:cs="Times New Roman"/>
          <w:lang w:val="fr-FR"/>
        </w:rPr>
        <w:t>’</w:t>
      </w:r>
      <w:r w:rsidR="00DF7AA0" w:rsidRPr="00704F14">
        <w:rPr>
          <w:rFonts w:ascii="Times New Roman" w:hAnsi="Times New Roman" w:cs="Times New Roman"/>
          <w:lang w:val="fr-FR"/>
        </w:rPr>
        <w:t>identifie</w:t>
      </w:r>
      <w:r w:rsidR="00211075" w:rsidRPr="00704F14">
        <w:rPr>
          <w:rFonts w:ascii="Times New Roman" w:hAnsi="Times New Roman" w:cs="Times New Roman"/>
          <w:lang w:val="fr-FR"/>
        </w:rPr>
        <w:t xml:space="preserve">r ces deux parties dans un </w:t>
      </w:r>
      <w:r w:rsidRPr="00704F14">
        <w:rPr>
          <w:rFonts w:ascii="Times New Roman" w:hAnsi="Times New Roman" w:cs="Times New Roman"/>
          <w:smallCaps/>
          <w:lang w:val="fr-FR" w:eastAsia="fr-FR"/>
        </w:rPr>
        <w:t>pmc</w:t>
      </w:r>
      <w:r w:rsidR="00211075" w:rsidRPr="00704F14">
        <w:rPr>
          <w:rFonts w:ascii="Times New Roman" w:hAnsi="Times New Roman" w:cs="Times New Roman"/>
          <w:lang w:val="fr-FR"/>
        </w:rPr>
        <w:t>.</w:t>
      </w:r>
    </w:p>
    <w:p w:rsidR="00211075" w:rsidRPr="00704F14" w:rsidRDefault="00211075" w:rsidP="00E87699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6804" w:type="dxa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1984"/>
      </w:tblGrid>
      <w:tr w:rsidR="00DF7AA0" w:rsidRPr="00704F14" w:rsidTr="000A423F">
        <w:tc>
          <w:tcPr>
            <w:tcW w:w="2694" w:type="dxa"/>
            <w:vAlign w:val="center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lastRenderedPageBreak/>
              <w:t>Proverbe</w:t>
            </w:r>
          </w:p>
        </w:tc>
        <w:tc>
          <w:tcPr>
            <w:tcW w:w="2126" w:type="dxa"/>
            <w:vAlign w:val="center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Volana (Parole)</w:t>
            </w:r>
          </w:p>
        </w:tc>
        <w:tc>
          <w:tcPr>
            <w:tcW w:w="1984" w:type="dxa"/>
            <w:vAlign w:val="center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Ohatra (comparaison)</w:t>
            </w:r>
          </w:p>
        </w:tc>
      </w:tr>
      <w:tr w:rsidR="00DF7AA0" w:rsidRPr="00704F14" w:rsidTr="00C81655">
        <w:trPr>
          <w:trHeight w:val="728"/>
        </w:trPr>
        <w:tc>
          <w:tcPr>
            <w:tcW w:w="2694" w:type="dxa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i/>
                <w:sz w:val="24"/>
                <w:szCs w:val="24"/>
              </w:rPr>
              <w:t>Tsy ampy tsy lany hotry vady an-dragno</w:t>
            </w:r>
            <w:r w:rsidR="00E750E5" w:rsidRPr="0070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(Ni suffisant ni épuisé comme l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épouse qu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on a chez soi.)</w:t>
            </w:r>
          </w:p>
        </w:tc>
        <w:tc>
          <w:tcPr>
            <w:tcW w:w="2126" w:type="dxa"/>
          </w:tcPr>
          <w:p w:rsidR="00DF7AA0" w:rsidRPr="00704F14" w:rsidRDefault="00DF7AA0" w:rsidP="00E87699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i/>
                <w:sz w:val="24"/>
                <w:szCs w:val="24"/>
              </w:rPr>
              <w:t>Tsy ampy tsy lany</w:t>
            </w:r>
            <w:r w:rsidR="000A423F" w:rsidRPr="0070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(Ni suffisant ni épuisé</w:t>
            </w:r>
            <w:r w:rsidR="000A423F" w:rsidRPr="00704F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F7AA0" w:rsidRPr="00704F14" w:rsidRDefault="000A423F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i/>
                <w:sz w:val="24"/>
                <w:szCs w:val="24"/>
              </w:rPr>
              <w:t xml:space="preserve">hotry vady an-dragno </w:t>
            </w:r>
            <w:r w:rsidR="00DF7AA0" w:rsidRPr="00704F14">
              <w:rPr>
                <w:rFonts w:ascii="Times New Roman" w:hAnsi="Times New Roman"/>
                <w:sz w:val="24"/>
                <w:szCs w:val="24"/>
              </w:rPr>
              <w:t>comme l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="00DF7AA0" w:rsidRPr="00704F14">
              <w:rPr>
                <w:rFonts w:ascii="Times New Roman" w:hAnsi="Times New Roman"/>
                <w:sz w:val="24"/>
                <w:szCs w:val="24"/>
              </w:rPr>
              <w:t>épouse qu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="00DF7AA0" w:rsidRPr="00704F14">
              <w:rPr>
                <w:rFonts w:ascii="Times New Roman" w:hAnsi="Times New Roman"/>
                <w:sz w:val="24"/>
                <w:szCs w:val="24"/>
              </w:rPr>
              <w:t>on a chez soi.)</w:t>
            </w:r>
          </w:p>
        </w:tc>
      </w:tr>
    </w:tbl>
    <w:p w:rsidR="00211075" w:rsidRPr="00704F14" w:rsidRDefault="00211075" w:rsidP="00E87699">
      <w:pPr>
        <w:spacing w:after="0" w:line="360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20DBF" w:rsidRPr="00704F14" w:rsidRDefault="006F53FE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iCs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 proverbe comme moyen didactique véhicule la connaissance et la sagesse (</w:t>
      </w:r>
      <w:r w:rsidRPr="00704F14">
        <w:rPr>
          <w:rFonts w:ascii="Times New Roman" w:hAnsi="Times New Roman"/>
          <w:i/>
          <w:sz w:val="24"/>
          <w:szCs w:val="24"/>
        </w:rPr>
        <w:t>E</w:t>
      </w:r>
      <w:r w:rsidR="00DF7AA0" w:rsidRPr="00704F14">
        <w:rPr>
          <w:rFonts w:ascii="Times New Roman" w:hAnsi="Times New Roman"/>
          <w:i/>
          <w:sz w:val="24"/>
          <w:szCs w:val="24"/>
        </w:rPr>
        <w:t>ncyclopédie de l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="00DF7AA0" w:rsidRPr="00704F14">
        <w:rPr>
          <w:rFonts w:ascii="Times New Roman" w:hAnsi="Times New Roman"/>
          <w:i/>
          <w:sz w:val="24"/>
          <w:szCs w:val="24"/>
        </w:rPr>
        <w:t>Académie Malgache</w:t>
      </w:r>
      <w:r w:rsidRPr="00704F14">
        <w:rPr>
          <w:rFonts w:ascii="Times New Roman" w:hAnsi="Times New Roman"/>
          <w:sz w:val="24"/>
          <w:szCs w:val="24"/>
        </w:rPr>
        <w:t xml:space="preserve">, </w:t>
      </w:r>
      <w:r w:rsidR="00DF7AA0" w:rsidRPr="00704F14">
        <w:rPr>
          <w:rFonts w:ascii="Times New Roman" w:hAnsi="Times New Roman"/>
          <w:sz w:val="24"/>
          <w:szCs w:val="24"/>
        </w:rPr>
        <w:t xml:space="preserve">2005) </w:t>
      </w:r>
      <w:r w:rsidRPr="00704F14">
        <w:rPr>
          <w:rFonts w:ascii="Times New Roman" w:hAnsi="Times New Roman"/>
          <w:sz w:val="24"/>
          <w:szCs w:val="24"/>
        </w:rPr>
        <w:t xml:space="preserve">par le biais </w:t>
      </w:r>
      <w:r w:rsidR="000F0BC0" w:rsidRPr="00704F14">
        <w:rPr>
          <w:rFonts w:ascii="Times New Roman" w:hAnsi="Times New Roman"/>
          <w:sz w:val="24"/>
          <w:szCs w:val="24"/>
        </w:rPr>
        <w:t>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une personne dont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esprit pénétrant est accepté et véhiculé comme sagesse prover</w:t>
      </w:r>
      <w:r w:rsidR="000A423F" w:rsidRPr="00704F14">
        <w:rPr>
          <w:rFonts w:ascii="Times New Roman" w:hAnsi="Times New Roman"/>
          <w:sz w:val="24"/>
          <w:szCs w:val="24"/>
        </w:rPr>
        <w:t>biale par tout le monde (Mieder</w:t>
      </w:r>
      <w:r w:rsidR="00EB0429" w:rsidRPr="00704F14">
        <w:rPr>
          <w:rFonts w:ascii="Times New Roman" w:hAnsi="Times New Roman"/>
          <w:sz w:val="24"/>
          <w:szCs w:val="24"/>
        </w:rPr>
        <w:t>, 1994</w:t>
      </w:r>
      <w:r w:rsidR="00DF7AA0" w:rsidRPr="00704F14">
        <w:rPr>
          <w:rFonts w:ascii="Times New Roman" w:hAnsi="Times New Roman"/>
          <w:sz w:val="24"/>
          <w:szCs w:val="24"/>
        </w:rPr>
        <w:t xml:space="preserve">). </w:t>
      </w:r>
      <w:r w:rsidR="00720DBF" w:rsidRPr="00704F14">
        <w:rPr>
          <w:rFonts w:ascii="Times New Roman" w:hAnsi="Times New Roman"/>
          <w:sz w:val="24"/>
          <w:szCs w:val="24"/>
        </w:rPr>
        <w:t>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0A423F" w:rsidRPr="00704F14">
        <w:rPr>
          <w:rFonts w:ascii="Times New Roman" w:hAnsi="Times New Roman"/>
          <w:sz w:val="24"/>
          <w:szCs w:val="24"/>
        </w:rPr>
        <w:t xml:space="preserve">est le </w:t>
      </w:r>
      <w:r w:rsidR="000A423F" w:rsidRPr="00704F14">
        <w:rPr>
          <w:rFonts w:ascii="Times New Roman" w:hAnsi="Times New Roman"/>
          <w:i/>
          <w:iCs/>
          <w:sz w:val="24"/>
          <w:szCs w:val="24"/>
        </w:rPr>
        <w:t>mpañöhabölaña</w:t>
      </w:r>
      <w:r w:rsidR="00720DBF" w:rsidRPr="00704F14">
        <w:rPr>
          <w:rFonts w:ascii="Times New Roman" w:hAnsi="Times New Roman"/>
          <w:iCs/>
          <w:sz w:val="24"/>
          <w:szCs w:val="24"/>
        </w:rPr>
        <w:t xml:space="preserve"> </w:t>
      </w:r>
      <w:r w:rsidR="00720DBF" w:rsidRPr="00704F14">
        <w:rPr>
          <w:rFonts w:ascii="Times New Roman" w:hAnsi="Times New Roman"/>
          <w:sz w:val="24"/>
          <w:szCs w:val="24"/>
        </w:rPr>
        <w:t>(Fanony, 2011</w:t>
      </w:r>
      <w:r w:rsidR="000A423F" w:rsidRPr="00704F14">
        <w:rPr>
          <w:rFonts w:ascii="Times New Roman" w:hAnsi="Times New Roman"/>
          <w:sz w:val="24"/>
          <w:szCs w:val="24"/>
        </w:rPr>
        <w:t> </w:t>
      </w:r>
      <w:r w:rsidR="00720DBF" w:rsidRPr="00704F14">
        <w:rPr>
          <w:rFonts w:ascii="Times New Roman" w:hAnsi="Times New Roman"/>
          <w:sz w:val="24"/>
          <w:szCs w:val="24"/>
        </w:rPr>
        <w:t>: 1)</w:t>
      </w:r>
      <w:r w:rsidR="00720DBF" w:rsidRPr="00704F14">
        <w:rPr>
          <w:rFonts w:ascii="Times New Roman" w:hAnsi="Times New Roman"/>
          <w:iCs/>
          <w:sz w:val="24"/>
          <w:szCs w:val="24"/>
        </w:rPr>
        <w:t>, le faiseur d</w:t>
      </w:r>
      <w:r w:rsidR="00DC0D1A" w:rsidRPr="00704F14">
        <w:rPr>
          <w:rFonts w:ascii="Times New Roman" w:hAnsi="Times New Roman"/>
          <w:iCs/>
          <w:sz w:val="24"/>
          <w:szCs w:val="24"/>
        </w:rPr>
        <w:t>’</w:t>
      </w:r>
      <w:r w:rsidR="00720DBF" w:rsidRPr="00704F14">
        <w:rPr>
          <w:rFonts w:ascii="Times New Roman" w:hAnsi="Times New Roman"/>
          <w:i/>
          <w:iCs/>
          <w:sz w:val="24"/>
          <w:szCs w:val="24"/>
        </w:rPr>
        <w:t>ohabolana</w:t>
      </w:r>
      <w:r w:rsidR="000A423F" w:rsidRPr="00704F14">
        <w:rPr>
          <w:rFonts w:ascii="Times New Roman" w:hAnsi="Times New Roman"/>
          <w:iCs/>
          <w:sz w:val="24"/>
          <w:szCs w:val="24"/>
        </w:rPr>
        <w:t xml:space="preserve">. Ledit </w:t>
      </w:r>
      <w:r w:rsidR="000A423F" w:rsidRPr="00704F14">
        <w:rPr>
          <w:rFonts w:ascii="Times New Roman" w:hAnsi="Times New Roman"/>
          <w:i/>
          <w:iCs/>
          <w:sz w:val="24"/>
          <w:szCs w:val="24"/>
        </w:rPr>
        <w:t>öhabölaña</w:t>
      </w:r>
      <w:r w:rsidR="00720DBF" w:rsidRPr="00704F14">
        <w:rPr>
          <w:rFonts w:ascii="Times New Roman" w:hAnsi="Times New Roman"/>
          <w:iCs/>
          <w:sz w:val="24"/>
          <w:szCs w:val="24"/>
        </w:rPr>
        <w:t xml:space="preserve"> n</w:t>
      </w:r>
      <w:r w:rsidR="00DC0D1A" w:rsidRPr="00704F14">
        <w:rPr>
          <w:rFonts w:ascii="Times New Roman" w:hAnsi="Times New Roman"/>
          <w:iCs/>
          <w:sz w:val="24"/>
          <w:szCs w:val="24"/>
        </w:rPr>
        <w:t>’</w:t>
      </w:r>
      <w:r w:rsidR="00720DBF" w:rsidRPr="00704F14">
        <w:rPr>
          <w:rFonts w:ascii="Times New Roman" w:hAnsi="Times New Roman"/>
          <w:iCs/>
          <w:sz w:val="24"/>
          <w:szCs w:val="24"/>
        </w:rPr>
        <w:t>étant pas signé, « </w:t>
      </w:r>
      <w:r w:rsidR="00720DBF" w:rsidRPr="00704F14">
        <w:rPr>
          <w:rFonts w:ascii="Times New Roman" w:hAnsi="Times New Roman"/>
          <w:sz w:val="24"/>
          <w:szCs w:val="24"/>
        </w:rPr>
        <w:t>il tombe aussitôt dans le domaine public et peut être reproduit indifféremment par n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20DBF" w:rsidRPr="00704F14">
        <w:rPr>
          <w:rFonts w:ascii="Times New Roman" w:hAnsi="Times New Roman"/>
          <w:sz w:val="24"/>
          <w:szCs w:val="24"/>
        </w:rPr>
        <w:t>importe qui » (Fanony, 2011</w:t>
      </w:r>
      <w:r w:rsidR="000A423F" w:rsidRPr="00704F14">
        <w:rPr>
          <w:rFonts w:ascii="Times New Roman" w:hAnsi="Times New Roman"/>
          <w:sz w:val="24"/>
          <w:szCs w:val="24"/>
        </w:rPr>
        <w:t> </w:t>
      </w:r>
      <w:r w:rsidR="00720DBF" w:rsidRPr="00704F14">
        <w:rPr>
          <w:rFonts w:ascii="Times New Roman" w:hAnsi="Times New Roman"/>
          <w:sz w:val="24"/>
          <w:szCs w:val="24"/>
        </w:rPr>
        <w:t>: 1).</w:t>
      </w:r>
      <w:r w:rsidR="00720DBF" w:rsidRPr="00704F14">
        <w:rPr>
          <w:rFonts w:ascii="Times New Roman" w:hAnsi="Times New Roman"/>
          <w:iCs/>
          <w:sz w:val="24"/>
          <w:szCs w:val="24"/>
        </w:rPr>
        <w:t xml:space="preserve"> </w:t>
      </w:r>
    </w:p>
    <w:p w:rsidR="00211075" w:rsidRPr="00704F14" w:rsidRDefault="00211075" w:rsidP="00E87699">
      <w:pPr>
        <w:spacing w:after="0" w:line="240" w:lineRule="auto"/>
        <w:jc w:val="both"/>
        <w:outlineLvl w:val="4"/>
        <w:rPr>
          <w:rFonts w:ascii="Times New Roman" w:hAnsi="Times New Roman"/>
          <w:iCs/>
          <w:sz w:val="24"/>
          <w:szCs w:val="24"/>
        </w:rPr>
      </w:pPr>
    </w:p>
    <w:p w:rsidR="00211075" w:rsidRPr="00704F14" w:rsidRDefault="00211075" w:rsidP="00E87699">
      <w:pPr>
        <w:spacing w:after="0" w:line="240" w:lineRule="auto"/>
        <w:jc w:val="both"/>
        <w:outlineLvl w:val="4"/>
        <w:rPr>
          <w:rFonts w:ascii="Times New Roman" w:hAnsi="Times New Roman"/>
          <w:iCs/>
          <w:sz w:val="24"/>
          <w:szCs w:val="24"/>
        </w:rPr>
      </w:pPr>
    </w:p>
    <w:p w:rsidR="00DF7AA0" w:rsidRPr="00704F14" w:rsidRDefault="00DF7AA0" w:rsidP="00E87699">
      <w:pPr>
        <w:pStyle w:val="Paragraphedelist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Structure du proverbe</w:t>
      </w:r>
    </w:p>
    <w:p w:rsidR="00211075" w:rsidRPr="00704F14" w:rsidRDefault="00211075" w:rsidP="00E87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1075" w:rsidRPr="00704F14" w:rsidRDefault="00211075" w:rsidP="00E87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 parallélisme avec deux voire trois éléments en opposition, complémentaires ou descriptifs est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une des structures marquantes du proverbe (Navone, 1997 : 20</w:t>
      </w:r>
      <w:r w:rsidR="000A423F" w:rsidRPr="00704F14">
        <w:rPr>
          <w:rFonts w:ascii="Times New Roman" w:hAnsi="Times New Roman"/>
          <w:sz w:val="24"/>
          <w:szCs w:val="24"/>
        </w:rPr>
        <w:t> ; Haring, 1992 : 66 ;</w:t>
      </w:r>
      <w:r w:rsidRPr="00704F14">
        <w:rPr>
          <w:rFonts w:ascii="Times New Roman" w:hAnsi="Times New Roman"/>
          <w:sz w:val="24"/>
          <w:szCs w:val="24"/>
        </w:rPr>
        <w:t xml:space="preserve"> Dundes, 1994 : 60). Il faut y ajouter la concision, le balancement symétrique et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usage fréquent de la métaphore (Navone, </w:t>
      </w:r>
      <w:r w:rsidR="000A423F" w:rsidRPr="00704F14">
        <w:rPr>
          <w:rFonts w:ascii="Times New Roman" w:hAnsi="Times New Roman"/>
          <w:i/>
          <w:sz w:val="24"/>
          <w:szCs w:val="24"/>
        </w:rPr>
        <w:t>ibid.</w:t>
      </w:r>
      <w:r w:rsidRPr="00704F14">
        <w:rPr>
          <w:rFonts w:ascii="Times New Roman" w:hAnsi="Times New Roman"/>
          <w:sz w:val="24"/>
          <w:szCs w:val="24"/>
        </w:rPr>
        <w:t xml:space="preserve">). Fanony nous explique </w:t>
      </w:r>
      <w:r w:rsidR="0010618F" w:rsidRPr="00704F14">
        <w:rPr>
          <w:rFonts w:ascii="Times New Roman" w:hAnsi="Times New Roman"/>
          <w:sz w:val="24"/>
          <w:szCs w:val="24"/>
        </w:rPr>
        <w:t xml:space="preserve">que </w:t>
      </w:r>
      <w:r w:rsidRPr="00704F14">
        <w:rPr>
          <w:rFonts w:ascii="Times New Roman" w:hAnsi="Times New Roman"/>
          <w:sz w:val="24"/>
          <w:szCs w:val="24"/>
        </w:rPr>
        <w:t>la structure</w:t>
      </w:r>
      <w:r w:rsidR="0010618F" w:rsidRPr="00704F14">
        <w:rPr>
          <w:rFonts w:ascii="Times New Roman" w:hAnsi="Times New Roman"/>
          <w:sz w:val="24"/>
          <w:szCs w:val="24"/>
        </w:rPr>
        <w:t xml:space="preserve"> est importante</w:t>
      </w:r>
      <w:r w:rsidRPr="00704F14">
        <w:rPr>
          <w:rFonts w:ascii="Times New Roman" w:hAnsi="Times New Roman"/>
          <w:sz w:val="24"/>
          <w:szCs w:val="24"/>
        </w:rPr>
        <w:t xml:space="preserve"> pour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appréciation et la compréhension du proverbe malgache</w:t>
      </w:r>
      <w:r w:rsidR="00B87172" w:rsidRPr="00704F14">
        <w:rPr>
          <w:rFonts w:ascii="Times New Roman" w:hAnsi="Times New Roman"/>
          <w:sz w:val="24"/>
          <w:szCs w:val="24"/>
        </w:rPr>
        <w:t xml:space="preserve"> car elle </w:t>
      </w:r>
      <w:r w:rsidR="00502BF5" w:rsidRPr="00704F14">
        <w:rPr>
          <w:rFonts w:ascii="Times New Roman" w:hAnsi="Times New Roman"/>
          <w:sz w:val="24"/>
          <w:szCs w:val="24"/>
        </w:rPr>
        <w:t xml:space="preserve">en souligne le </w:t>
      </w:r>
      <w:r w:rsidR="00E719AD" w:rsidRPr="00704F14">
        <w:rPr>
          <w:rFonts w:ascii="Times New Roman" w:hAnsi="Times New Roman"/>
          <w:sz w:val="24"/>
          <w:szCs w:val="24"/>
        </w:rPr>
        <w:t>style</w:t>
      </w:r>
      <w:r w:rsidR="00502BF5" w:rsidRPr="00704F14">
        <w:rPr>
          <w:rFonts w:ascii="Times New Roman" w:hAnsi="Times New Roman"/>
          <w:sz w:val="24"/>
          <w:szCs w:val="24"/>
        </w:rPr>
        <w:t xml:space="preserve"> syllogistique </w:t>
      </w:r>
      <w:r w:rsidRPr="00704F14">
        <w:rPr>
          <w:rFonts w:ascii="Times New Roman" w:hAnsi="Times New Roman"/>
          <w:sz w:val="24"/>
          <w:szCs w:val="24"/>
        </w:rPr>
        <w:t>(Fanony, 2011 : 7)</w:t>
      </w:r>
      <w:r w:rsidR="00B87172" w:rsidRPr="00704F14">
        <w:rPr>
          <w:rFonts w:ascii="Times New Roman" w:hAnsi="Times New Roman"/>
          <w:sz w:val="24"/>
          <w:szCs w:val="24"/>
        </w:rPr>
        <w:t>.</w:t>
      </w:r>
    </w:p>
    <w:p w:rsidR="00211075" w:rsidRPr="00704F14" w:rsidRDefault="00211075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7172" w:rsidRPr="00704F14" w:rsidRDefault="00B87172" w:rsidP="00E87699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23F" w:rsidRPr="00704F14" w:rsidRDefault="000A423F" w:rsidP="00E87699">
      <w:pPr>
        <w:pStyle w:val="Paragraphedeliste"/>
        <w:tabs>
          <w:tab w:val="left" w:pos="113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pStyle w:val="Paragraphedeliste"/>
        <w:tabs>
          <w:tab w:val="left" w:pos="113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Origine du proverbe</w:t>
      </w:r>
    </w:p>
    <w:p w:rsidR="000A423F" w:rsidRPr="00704F14" w:rsidRDefault="000A423F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0A423F" w:rsidRPr="00704F14" w:rsidRDefault="000A423F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704F14">
        <w:rPr>
          <w:rFonts w:ascii="Times New Roman" w:eastAsia="Times New Roman" w:hAnsi="Times New Roman"/>
          <w:sz w:val="24"/>
          <w:szCs w:val="24"/>
        </w:rPr>
        <w:lastRenderedPageBreak/>
        <w:t xml:space="preserve">Il y a deux sortes de proverbes : le proverbe-expérience et le proverbe-précepte (Andrianarahinjaka, 1986). </w:t>
      </w:r>
      <w:r w:rsidR="000A423F" w:rsidRPr="00704F14">
        <w:rPr>
          <w:rFonts w:ascii="Times New Roman" w:hAnsi="Times New Roman"/>
          <w:sz w:val="24"/>
          <w:szCs w:val="24"/>
        </w:rPr>
        <w:t xml:space="preserve">Le moderne et ironique </w:t>
      </w:r>
      <w:r w:rsidRPr="00704F14">
        <w:rPr>
          <w:rFonts w:ascii="Times New Roman" w:hAnsi="Times New Roman"/>
          <w:i/>
          <w:sz w:val="24"/>
          <w:szCs w:val="24"/>
        </w:rPr>
        <w:t>Ho avy tsy ho ela ohatry ny volan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Pr="00704F14">
        <w:rPr>
          <w:rFonts w:ascii="Times New Roman" w:hAnsi="Times New Roman"/>
          <w:i/>
          <w:sz w:val="24"/>
          <w:szCs w:val="24"/>
        </w:rPr>
        <w:t>ny CN</w:t>
      </w:r>
      <w:r w:rsidR="00025EFB" w:rsidRPr="00704F14">
        <w:rPr>
          <w:rFonts w:ascii="Times New Roman" w:hAnsi="Times New Roman"/>
          <w:i/>
          <w:sz w:val="24"/>
          <w:szCs w:val="24"/>
        </w:rPr>
        <w:t>a</w:t>
      </w:r>
      <w:r w:rsidR="000A423F" w:rsidRPr="00704F14">
        <w:rPr>
          <w:rFonts w:ascii="Times New Roman" w:hAnsi="Times New Roman"/>
          <w:i/>
          <w:sz w:val="24"/>
          <w:szCs w:val="24"/>
        </w:rPr>
        <w:t>PS</w:t>
      </w:r>
      <w:r w:rsidRPr="00704F14">
        <w:rPr>
          <w:rFonts w:ascii="Times New Roman" w:hAnsi="Times New Roman"/>
          <w:sz w:val="24"/>
          <w:szCs w:val="24"/>
        </w:rPr>
        <w:t xml:space="preserve"> (Sera très bientôt payé comme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argent de la CN</w:t>
      </w:r>
      <w:r w:rsidR="00025EFB" w:rsidRPr="00704F14">
        <w:rPr>
          <w:rFonts w:ascii="Times New Roman" w:hAnsi="Times New Roman"/>
          <w:sz w:val="24"/>
          <w:szCs w:val="24"/>
        </w:rPr>
        <w:t>a</w:t>
      </w:r>
      <w:r w:rsidRPr="00704F14">
        <w:rPr>
          <w:rFonts w:ascii="Times New Roman" w:hAnsi="Times New Roman"/>
          <w:sz w:val="24"/>
          <w:szCs w:val="24"/>
        </w:rPr>
        <w:t>PS</w:t>
      </w:r>
      <w:r w:rsidR="00720DBF" w:rsidRPr="00704F14">
        <w:rPr>
          <w:rStyle w:val="Appelnotedebasdep"/>
          <w:rFonts w:ascii="Times New Roman" w:hAnsi="Times New Roman"/>
          <w:sz w:val="24"/>
          <w:szCs w:val="24"/>
        </w:rPr>
        <w:footnoteReference w:id="1"/>
      </w:r>
      <w:r w:rsidRPr="00704F14">
        <w:rPr>
          <w:rFonts w:ascii="Times New Roman" w:hAnsi="Times New Roman"/>
          <w:sz w:val="24"/>
          <w:szCs w:val="24"/>
        </w:rPr>
        <w:t>) illustre bien la naissance par expérience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 proverbe</w:t>
      </w:r>
      <w:r w:rsidR="00DF4BB5">
        <w:rPr>
          <w:rFonts w:ascii="Times New Roman" w:hAnsi="Times New Roman"/>
          <w:sz w:val="24"/>
          <w:szCs w:val="24"/>
        </w:rPr>
        <w:t>, et l</w:t>
      </w:r>
      <w:r w:rsidR="00CE01EA" w:rsidRPr="00704F14">
        <w:rPr>
          <w:rFonts w:ascii="Times New Roman" w:hAnsi="Times New Roman"/>
          <w:sz w:val="24"/>
          <w:szCs w:val="24"/>
        </w:rPr>
        <w:t xml:space="preserve">e traditionnel </w:t>
      </w:r>
      <w:r w:rsidR="00720DBF" w:rsidRPr="00704F14">
        <w:rPr>
          <w:rFonts w:ascii="Times New Roman" w:hAnsi="Times New Roman"/>
          <w:i/>
          <w:sz w:val="24"/>
          <w:szCs w:val="24"/>
        </w:rPr>
        <w:t>Aleo enjehin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="00720DBF" w:rsidRPr="00704F14">
        <w:rPr>
          <w:rFonts w:ascii="Times New Roman" w:hAnsi="Times New Roman"/>
          <w:i/>
          <w:sz w:val="24"/>
          <w:szCs w:val="24"/>
        </w:rPr>
        <w:t>ny omby masiaka toy izay enjehin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="00CE01EA" w:rsidRPr="00704F14">
        <w:rPr>
          <w:rFonts w:ascii="Times New Roman" w:hAnsi="Times New Roman"/>
          <w:i/>
          <w:sz w:val="24"/>
          <w:szCs w:val="24"/>
        </w:rPr>
        <w:t>ny eritreritra</w:t>
      </w:r>
      <w:r w:rsidR="00720DBF" w:rsidRPr="00704F14">
        <w:rPr>
          <w:rFonts w:ascii="Times New Roman" w:hAnsi="Times New Roman"/>
          <w:sz w:val="24"/>
          <w:szCs w:val="24"/>
        </w:rPr>
        <w:t xml:space="preserve"> (Il vaut mieux être poursuivi par un bœuf incon</w:t>
      </w:r>
      <w:r w:rsidR="00CE01EA" w:rsidRPr="00704F14">
        <w:rPr>
          <w:rFonts w:ascii="Times New Roman" w:hAnsi="Times New Roman"/>
          <w:sz w:val="24"/>
          <w:szCs w:val="24"/>
        </w:rPr>
        <w:t xml:space="preserve">trôlable que par sa conscience) </w:t>
      </w:r>
      <w:r w:rsidR="004C4E49" w:rsidRPr="00704F14">
        <w:rPr>
          <w:rFonts w:ascii="Times New Roman" w:hAnsi="Times New Roman"/>
          <w:sz w:val="24"/>
          <w:szCs w:val="24"/>
        </w:rPr>
        <w:t>fait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4C4E49" w:rsidRPr="00704F14">
        <w:rPr>
          <w:rFonts w:ascii="Times New Roman" w:hAnsi="Times New Roman"/>
          <w:sz w:val="24"/>
          <w:szCs w:val="24"/>
        </w:rPr>
        <w:t>objet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4C4E49" w:rsidRPr="00704F14">
        <w:rPr>
          <w:rFonts w:ascii="Times New Roman" w:hAnsi="Times New Roman"/>
          <w:sz w:val="24"/>
          <w:szCs w:val="24"/>
        </w:rPr>
        <w:t xml:space="preserve">une adaptation spatiale et </w:t>
      </w:r>
      <w:r w:rsidR="00720DBF" w:rsidRPr="00704F14">
        <w:rPr>
          <w:rFonts w:ascii="Times New Roman" w:hAnsi="Times New Roman"/>
          <w:sz w:val="24"/>
          <w:szCs w:val="24"/>
        </w:rPr>
        <w:t>devient le proverbe citadin</w:t>
      </w:r>
      <w:r w:rsidR="00CE01EA" w:rsidRPr="00704F14">
        <w:rPr>
          <w:rFonts w:ascii="Times New Roman" w:hAnsi="Times New Roman"/>
          <w:sz w:val="24"/>
          <w:szCs w:val="24"/>
        </w:rPr>
        <w:t xml:space="preserve"> ; </w:t>
      </w:r>
      <w:r w:rsidR="00720DBF" w:rsidRPr="00704F14">
        <w:rPr>
          <w:rFonts w:ascii="Times New Roman" w:hAnsi="Times New Roman"/>
          <w:i/>
          <w:sz w:val="24"/>
          <w:szCs w:val="24"/>
        </w:rPr>
        <w:t>Aleo enjehin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="00720DBF" w:rsidRPr="00704F14">
        <w:rPr>
          <w:rFonts w:ascii="Times New Roman" w:hAnsi="Times New Roman"/>
          <w:i/>
          <w:sz w:val="24"/>
          <w:szCs w:val="24"/>
        </w:rPr>
        <w:t>alika masiaka toy izay enjehin</w:t>
      </w:r>
      <w:r w:rsidR="00DC0D1A" w:rsidRPr="00704F14">
        <w:rPr>
          <w:rFonts w:ascii="Times New Roman" w:hAnsi="Times New Roman"/>
          <w:i/>
          <w:sz w:val="24"/>
          <w:szCs w:val="24"/>
        </w:rPr>
        <w:t>’</w:t>
      </w:r>
      <w:r w:rsidR="00720DBF" w:rsidRPr="00704F14">
        <w:rPr>
          <w:rFonts w:ascii="Times New Roman" w:hAnsi="Times New Roman"/>
          <w:i/>
          <w:sz w:val="24"/>
          <w:szCs w:val="24"/>
        </w:rPr>
        <w:t>ny eritreritra</w:t>
      </w:r>
      <w:r w:rsidR="00720DBF" w:rsidRPr="00704F14">
        <w:rPr>
          <w:rStyle w:val="Appelnotedebasdep"/>
          <w:rFonts w:ascii="Times New Roman" w:hAnsi="Times New Roman"/>
          <w:sz w:val="24"/>
          <w:szCs w:val="24"/>
        </w:rPr>
        <w:footnoteReference w:id="2"/>
      </w:r>
      <w:r w:rsidR="00720DBF" w:rsidRPr="00704F14">
        <w:rPr>
          <w:rFonts w:ascii="Times New Roman" w:hAnsi="Times New Roman"/>
          <w:sz w:val="24"/>
          <w:szCs w:val="24"/>
        </w:rPr>
        <w:t xml:space="preserve"> (Il vaut mieux être poursuivi par un chien méchant que par sa conscience).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4BB5">
        <w:rPr>
          <w:rFonts w:ascii="Times New Roman" w:hAnsi="Times New Roman"/>
          <w:sz w:val="24"/>
          <w:szCs w:val="24"/>
        </w:rPr>
        <w:t xml:space="preserve">Quant au </w:t>
      </w:r>
      <w:r w:rsidR="00CE01EA" w:rsidRPr="00704F14">
        <w:rPr>
          <w:rFonts w:ascii="Times New Roman" w:hAnsi="Times New Roman"/>
          <w:sz w:val="24"/>
          <w:szCs w:val="24"/>
        </w:rPr>
        <w:t xml:space="preserve">proverbe-précepte </w:t>
      </w:r>
      <w:r w:rsidRPr="00704F14">
        <w:rPr>
          <w:rFonts w:ascii="Times New Roman" w:hAnsi="Times New Roman"/>
          <w:i/>
          <w:sz w:val="24"/>
          <w:szCs w:val="24"/>
        </w:rPr>
        <w:t>Aza manao toy ny tandindona, miar</w:t>
      </w:r>
      <w:r w:rsidR="00CE01EA" w:rsidRPr="00704F14">
        <w:rPr>
          <w:rFonts w:ascii="Times New Roman" w:hAnsi="Times New Roman"/>
          <w:i/>
          <w:sz w:val="24"/>
          <w:szCs w:val="24"/>
        </w:rPr>
        <w:t>aka ihany, fa tsy azo ho namana</w:t>
      </w:r>
      <w:r w:rsidRPr="00704F14">
        <w:rPr>
          <w:rFonts w:ascii="Times New Roman" w:hAnsi="Times New Roman"/>
          <w:sz w:val="24"/>
          <w:szCs w:val="24"/>
        </w:rPr>
        <w:t xml:space="preserve"> (N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agissez pas comme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ombre qui vous accompagne sans être un ami),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4BB5">
        <w:rPr>
          <w:rFonts w:ascii="Times New Roman" w:hAnsi="Times New Roman"/>
          <w:sz w:val="24"/>
          <w:szCs w:val="24"/>
        </w:rPr>
        <w:t xml:space="preserve">il </w:t>
      </w:r>
      <w:r w:rsidRPr="00704F14">
        <w:rPr>
          <w:rFonts w:ascii="Times New Roman" w:hAnsi="Times New Roman"/>
          <w:sz w:val="24"/>
          <w:szCs w:val="24"/>
        </w:rPr>
        <w:t>résulte de la constatation.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</w:p>
    <w:p w:rsidR="00F15D14" w:rsidRPr="003906D3" w:rsidRDefault="00F15D14" w:rsidP="00E87699">
      <w:pPr>
        <w:pStyle w:val="CoverPageDetails"/>
        <w:jc w:val="both"/>
        <w:rPr>
          <w:lang w:val="fr-FR"/>
        </w:rPr>
      </w:pPr>
    </w:p>
    <w:p w:rsidR="00F15D14" w:rsidRPr="003906D3" w:rsidRDefault="00F15D14" w:rsidP="00E87699">
      <w:pPr>
        <w:pStyle w:val="CoverPageDetails"/>
        <w:jc w:val="both"/>
        <w:rPr>
          <w:lang w:val="fr-FR"/>
        </w:rPr>
      </w:pPr>
    </w:p>
    <w:p w:rsidR="00DF7AA0" w:rsidRPr="003906D3" w:rsidRDefault="00DF7AA0" w:rsidP="00E87699">
      <w:pPr>
        <w:pStyle w:val="CoverPageDetails"/>
        <w:jc w:val="both"/>
        <w:rPr>
          <w:lang w:val="fr-FR"/>
        </w:rPr>
      </w:pPr>
      <w:r w:rsidRPr="003906D3">
        <w:rPr>
          <w:lang w:val="fr-FR"/>
        </w:rPr>
        <w:t>Les fonctions du proverbe</w:t>
      </w: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6A546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En terme général, le Malgache utilise les proverbes dans les palabres, les cérémonies</w:t>
      </w:r>
      <w:r w:rsidR="00F15D14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>et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 xml:space="preserve">la conversation ordinaire (Fanony, 2011 : 2). </w:t>
      </w:r>
      <w:r w:rsidR="00EB0429" w:rsidRPr="00704F14">
        <w:rPr>
          <w:rFonts w:ascii="Times New Roman" w:hAnsi="Times New Roman"/>
          <w:sz w:val="24"/>
          <w:szCs w:val="24"/>
        </w:rPr>
        <w:t>U</w:t>
      </w:r>
      <w:r w:rsidR="00DF7AA0" w:rsidRPr="00704F14">
        <w:rPr>
          <w:rFonts w:ascii="Times New Roman" w:hAnsi="Times New Roman"/>
          <w:sz w:val="24"/>
          <w:szCs w:val="24"/>
        </w:rPr>
        <w:t>n proverbe bien choisi peut résoudre un conflit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une manière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aucune chaîne compliquée de raisonnemen</w:t>
      </w:r>
      <w:r w:rsidR="00CE01EA" w:rsidRPr="00704F14">
        <w:rPr>
          <w:rFonts w:ascii="Times New Roman" w:hAnsi="Times New Roman"/>
          <w:sz w:val="24"/>
          <w:szCs w:val="24"/>
        </w:rPr>
        <w:t xml:space="preserve">t ne pourrait jamais faire, car </w:t>
      </w:r>
      <w:r w:rsidR="00DF7AA0" w:rsidRPr="00704F14">
        <w:rPr>
          <w:rFonts w:ascii="Times New Roman" w:hAnsi="Times New Roman"/>
          <w:sz w:val="24"/>
          <w:szCs w:val="24"/>
        </w:rPr>
        <w:t>il arrive « à faire entendre la raison » et on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utilise « pour concilier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 xml:space="preserve">inconciliable » (Djonoukou, 2009). </w:t>
      </w:r>
    </w:p>
    <w:p w:rsidR="00441E39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Les proverbes sont aussi dialogiques, ce qui signifie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ils</w:t>
      </w:r>
      <w:r w:rsidR="00441E39" w:rsidRPr="00704F14">
        <w:rPr>
          <w:rFonts w:ascii="Times New Roman" w:hAnsi="Times New Roman"/>
          <w:sz w:val="24"/>
          <w:szCs w:val="24"/>
        </w:rPr>
        <w:t xml:space="preserve"> font partie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441E39" w:rsidRPr="00704F14">
        <w:rPr>
          <w:rFonts w:ascii="Times New Roman" w:hAnsi="Times New Roman"/>
          <w:sz w:val="24"/>
          <w:szCs w:val="24"/>
        </w:rPr>
        <w:t>une conversation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(Haring, 1992</w:t>
      </w:r>
      <w:r w:rsidR="00CE01EA" w:rsidRPr="00704F14"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: 65)</w:t>
      </w:r>
      <w:r w:rsidR="00BE434B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, voire de la rhétorique </w:t>
      </w:r>
      <w:r w:rsidRPr="00704F14">
        <w:rPr>
          <w:rFonts w:ascii="Times New Roman" w:hAnsi="Times New Roman"/>
          <w:sz w:val="24"/>
          <w:szCs w:val="24"/>
        </w:rPr>
        <w:t>comme un art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argumentation et de la persuasion (Buridant, 2013 : 13). 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Leur « portée philosophique » (Fanony, 2011</w:t>
      </w:r>
      <w:r w:rsidR="00CE01EA" w:rsidRPr="00704F14">
        <w:rPr>
          <w:rFonts w:ascii="Times New Roman" w:hAnsi="Times New Roman"/>
          <w:sz w:val="24"/>
          <w:szCs w:val="24"/>
        </w:rPr>
        <w:t> </w:t>
      </w:r>
      <w:r w:rsidRPr="00704F14">
        <w:rPr>
          <w:rFonts w:ascii="Times New Roman" w:hAnsi="Times New Roman"/>
          <w:sz w:val="24"/>
          <w:szCs w:val="24"/>
        </w:rPr>
        <w:t>: 3)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est indéniable et ils sont essentiels pour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explication ou la just</w:t>
      </w:r>
      <w:r w:rsidR="00CE01EA" w:rsidRPr="00704F14">
        <w:rPr>
          <w:rFonts w:ascii="Times New Roman" w:hAnsi="Times New Roman"/>
          <w:sz w:val="24"/>
          <w:szCs w:val="24"/>
        </w:rPr>
        <w:t>ification de la philosophie et/ou la vision du monde m</w:t>
      </w:r>
      <w:r w:rsidRPr="00704F14">
        <w:rPr>
          <w:rFonts w:ascii="Times New Roman" w:hAnsi="Times New Roman"/>
          <w:sz w:val="24"/>
          <w:szCs w:val="24"/>
        </w:rPr>
        <w:t>a</w:t>
      </w:r>
      <w:r w:rsidR="00CE01EA" w:rsidRPr="00704F14">
        <w:rPr>
          <w:rFonts w:ascii="Times New Roman" w:hAnsi="Times New Roman"/>
          <w:sz w:val="24"/>
          <w:szCs w:val="24"/>
        </w:rPr>
        <w:t xml:space="preserve">lgache (Raharijafy, 2004). Le </w:t>
      </w:r>
      <w:r w:rsidR="00CE01EA" w:rsidRPr="00704F14">
        <w:rPr>
          <w:rFonts w:ascii="Times New Roman" w:hAnsi="Times New Roman"/>
          <w:i/>
          <w:sz w:val="24"/>
          <w:szCs w:val="24"/>
        </w:rPr>
        <w:t>tsiny</w:t>
      </w:r>
      <w:r w:rsidR="00CE01EA" w:rsidRPr="00704F14">
        <w:rPr>
          <w:rFonts w:ascii="Times New Roman" w:hAnsi="Times New Roman"/>
          <w:sz w:val="24"/>
          <w:szCs w:val="24"/>
        </w:rPr>
        <w:t xml:space="preserve"> (blâme et/</w:t>
      </w:r>
      <w:r w:rsidRPr="00704F14">
        <w:rPr>
          <w:rFonts w:ascii="Times New Roman" w:hAnsi="Times New Roman"/>
          <w:sz w:val="24"/>
          <w:szCs w:val="24"/>
        </w:rPr>
        <w:t xml:space="preserve">ou le </w:t>
      </w:r>
      <w:r w:rsidR="00CE01EA" w:rsidRPr="00704F14">
        <w:rPr>
          <w:rFonts w:ascii="Times New Roman" w:hAnsi="Times New Roman"/>
          <w:sz w:val="24"/>
          <w:szCs w:val="24"/>
        </w:rPr>
        <w:t xml:space="preserve">malheur qui en découle) et le </w:t>
      </w:r>
      <w:r w:rsidR="00CE01EA" w:rsidRPr="00704F14">
        <w:rPr>
          <w:rFonts w:ascii="Times New Roman" w:hAnsi="Times New Roman"/>
          <w:i/>
          <w:sz w:val="24"/>
          <w:szCs w:val="24"/>
        </w:rPr>
        <w:t>t</w:t>
      </w:r>
      <w:r w:rsidRPr="00704F14">
        <w:rPr>
          <w:rFonts w:ascii="Times New Roman" w:hAnsi="Times New Roman"/>
          <w:i/>
          <w:sz w:val="24"/>
          <w:szCs w:val="24"/>
        </w:rPr>
        <w:t>ody</w:t>
      </w:r>
      <w:r w:rsidRPr="00704F14">
        <w:rPr>
          <w:rFonts w:ascii="Times New Roman" w:hAnsi="Times New Roman"/>
          <w:sz w:val="24"/>
          <w:szCs w:val="24"/>
        </w:rPr>
        <w:t xml:space="preserve"> (retour, </w:t>
      </w:r>
      <w:r w:rsidRPr="00704F14">
        <w:rPr>
          <w:rFonts w:ascii="Times New Roman" w:hAnsi="Times New Roman"/>
          <w:i/>
          <w:sz w:val="24"/>
          <w:szCs w:val="24"/>
        </w:rPr>
        <w:t>karma</w:t>
      </w:r>
      <w:r w:rsidRPr="00704F14">
        <w:rPr>
          <w:rFonts w:ascii="Times New Roman" w:hAnsi="Times New Roman"/>
          <w:sz w:val="24"/>
          <w:szCs w:val="24"/>
        </w:rPr>
        <w:t>) ne peuvent s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expliquer sans recourir aux proverbes (Andriamanjato, 2002).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CE01EA" w:rsidRPr="00704F14">
        <w:rPr>
          <w:rFonts w:ascii="Times New Roman" w:hAnsi="Times New Roman"/>
          <w:sz w:val="24"/>
          <w:szCs w:val="24"/>
        </w:rPr>
        <w:t>orateur parémiopraticien (</w:t>
      </w:r>
      <w:r w:rsidR="00CE01EA" w:rsidRPr="00704F14">
        <w:rPr>
          <w:rFonts w:ascii="Times New Roman" w:hAnsi="Times New Roman"/>
          <w:i/>
          <w:sz w:val="24"/>
          <w:szCs w:val="24"/>
        </w:rPr>
        <w:t>mpikabary</w:t>
      </w:r>
      <w:r w:rsidRPr="00704F14">
        <w:rPr>
          <w:rFonts w:ascii="Times New Roman" w:hAnsi="Times New Roman"/>
          <w:sz w:val="24"/>
          <w:szCs w:val="24"/>
        </w:rPr>
        <w:t xml:space="preserve">) quant à lui/elle dit que « [le </w:t>
      </w:r>
      <w:r w:rsidRPr="00704F14">
        <w:rPr>
          <w:rFonts w:ascii="Times New Roman" w:hAnsi="Times New Roman"/>
          <w:sz w:val="24"/>
          <w:szCs w:val="24"/>
        </w:rPr>
        <w:lastRenderedPageBreak/>
        <w:t>proverbe] sert à transmettre des concepts pour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ils se fixent dans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esprit des gens, notamment pendant les discours publics</w:t>
      </w:r>
      <w:r w:rsidR="00CE01EA" w:rsidRPr="00704F14">
        <w:rPr>
          <w:rFonts w:ascii="Times New Roman" w:hAnsi="Times New Roman"/>
          <w:sz w:val="24"/>
          <w:szCs w:val="24"/>
        </w:rPr>
        <w:t> »</w:t>
      </w:r>
      <w:r w:rsidR="0030241B" w:rsidRPr="00704F14">
        <w:rPr>
          <w:rStyle w:val="Appelnotedebasdep"/>
          <w:rFonts w:ascii="Times New Roman" w:hAnsi="Times New Roman"/>
          <w:sz w:val="24"/>
          <w:szCs w:val="24"/>
        </w:rPr>
        <w:footnoteReference w:id="3"/>
      </w:r>
      <w:r w:rsidR="00CE01EA" w:rsidRPr="00704F14">
        <w:rPr>
          <w:rFonts w:ascii="Times New Roman" w:hAnsi="Times New Roman"/>
          <w:sz w:val="24"/>
          <w:szCs w:val="24"/>
        </w:rPr>
        <w:t>.</w:t>
      </w:r>
    </w:p>
    <w:p w:rsidR="00CE01EA" w:rsidRPr="00704F14" w:rsidRDefault="00CE01EA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01EA" w:rsidRPr="00704F14" w:rsidRDefault="00CE01EA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01EA" w:rsidRPr="00704F14" w:rsidRDefault="00CE01EA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4F14">
        <w:rPr>
          <w:rFonts w:ascii="Times New Roman" w:hAnsi="Times New Roman"/>
          <w:b/>
          <w:sz w:val="24"/>
          <w:szCs w:val="24"/>
        </w:rPr>
        <w:t>Le proverbe malgache qui se contredit, objet d</w:t>
      </w:r>
      <w:r w:rsidR="00DC0D1A" w:rsidRPr="00704F14">
        <w:rPr>
          <w:rFonts w:ascii="Times New Roman" w:hAnsi="Times New Roman"/>
          <w:b/>
          <w:sz w:val="24"/>
          <w:szCs w:val="24"/>
        </w:rPr>
        <w:t>’</w:t>
      </w:r>
      <w:r w:rsidRPr="00704F14">
        <w:rPr>
          <w:rFonts w:ascii="Times New Roman" w:hAnsi="Times New Roman"/>
          <w:b/>
          <w:sz w:val="24"/>
          <w:szCs w:val="24"/>
        </w:rPr>
        <w:t>étude</w:t>
      </w:r>
    </w:p>
    <w:p w:rsidR="00F15D14" w:rsidRPr="00704F14" w:rsidRDefault="00F15D14" w:rsidP="00E8769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0241B" w:rsidRPr="00704F14" w:rsidRDefault="00DF7AA0" w:rsidP="00B9150B">
      <w:pPr>
        <w:pStyle w:val="Paragraphedeliste"/>
        <w:autoSpaceDE w:val="0"/>
        <w:autoSpaceDN w:val="0"/>
        <w:adjustRightInd w:val="0"/>
        <w:spacing w:after="0" w:line="276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Pourquoi un dictionnaire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 culturel trilingue des proverbes</w:t>
      </w:r>
      <w:r w:rsidR="00EB0429" w:rsidRPr="00704F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bCs/>
          <w:iCs/>
          <w:sz w:val="24"/>
          <w:szCs w:val="24"/>
        </w:rPr>
        <w:t>et de la vision du monde malgache ?</w:t>
      </w:r>
      <w:r w:rsidR="00B915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04F14" w:rsidRPr="00704F14">
        <w:rPr>
          <w:rFonts w:ascii="Times New Roman" w:hAnsi="Times New Roman"/>
          <w:sz w:val="24"/>
          <w:szCs w:val="24"/>
        </w:rPr>
        <w:t>L</w:t>
      </w:r>
      <w:r w:rsidRPr="00704F14">
        <w:rPr>
          <w:rFonts w:ascii="Times New Roman" w:hAnsi="Times New Roman"/>
          <w:bCs/>
          <w:iCs/>
          <w:sz w:val="24"/>
          <w:szCs w:val="24"/>
        </w:rPr>
        <w:t>a mondialisation fait interagir des personnes qui n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>ont pas les m</w:t>
      </w:r>
      <w:r w:rsidR="00D46753" w:rsidRPr="00704F14">
        <w:rPr>
          <w:rFonts w:ascii="Times New Roman" w:hAnsi="Times New Roman"/>
          <w:bCs/>
          <w:iCs/>
          <w:sz w:val="24"/>
          <w:szCs w:val="24"/>
        </w:rPr>
        <w:t xml:space="preserve">êmes visions du monde (Trenholm et 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Jensen, 2004 : 374), et qui </w:t>
      </w:r>
      <w:r w:rsidR="00704F14" w:rsidRPr="00704F14">
        <w:rPr>
          <w:rFonts w:ascii="Times New Roman" w:hAnsi="Times New Roman"/>
          <w:bCs/>
          <w:iCs/>
          <w:sz w:val="24"/>
          <w:szCs w:val="24"/>
        </w:rPr>
        <w:t xml:space="preserve">doivent vivre </w:t>
      </w:r>
      <w:r w:rsidR="00704F14" w:rsidRPr="00704F14">
        <w:rPr>
          <w:rFonts w:ascii="Times New Roman" w:hAnsi="Times New Roman"/>
          <w:sz w:val="24"/>
          <w:szCs w:val="24"/>
        </w:rPr>
        <w:t>« entre tradition et modernité » (Fanony, 2011 : 8-9).</w:t>
      </w:r>
      <w:r w:rsidR="00B9150B">
        <w:rPr>
          <w:rFonts w:ascii="Times New Roman" w:hAnsi="Times New Roman"/>
          <w:sz w:val="24"/>
          <w:szCs w:val="24"/>
        </w:rPr>
        <w:t xml:space="preserve"> </w:t>
      </w:r>
      <w:r w:rsidR="00704F14" w:rsidRPr="00704F14">
        <w:rPr>
          <w:rFonts w:ascii="Times New Roman" w:hAnsi="Times New Roman"/>
          <w:sz w:val="24"/>
          <w:szCs w:val="24"/>
        </w:rPr>
        <w:t xml:space="preserve">Ils 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pourraient </w:t>
      </w:r>
      <w:r w:rsidRPr="00704F14">
        <w:rPr>
          <w:rFonts w:ascii="Times New Roman" w:hAnsi="Times New Roman"/>
          <w:sz w:val="24"/>
          <w:szCs w:val="24"/>
        </w:rPr>
        <w:t xml:space="preserve">trouver utile le dictionnaire de </w:t>
      </w:r>
      <w:r w:rsidR="00D46753" w:rsidRPr="00704F14">
        <w:rPr>
          <w:rFonts w:ascii="Times New Roman" w:hAnsi="Times New Roman"/>
          <w:smallCaps/>
          <w:sz w:val="24"/>
          <w:szCs w:val="24"/>
        </w:rPr>
        <w:t>pmc</w:t>
      </w:r>
      <w:r w:rsidRPr="00704F14">
        <w:rPr>
          <w:rFonts w:ascii="Times New Roman" w:hAnsi="Times New Roman"/>
          <w:sz w:val="24"/>
          <w:szCs w:val="24"/>
        </w:rPr>
        <w:t xml:space="preserve"> que nous proposons</w:t>
      </w:r>
      <w:r w:rsidR="00CE6712" w:rsidRPr="00704F14">
        <w:rPr>
          <w:rFonts w:ascii="Times New Roman" w:hAnsi="Times New Roman"/>
          <w:sz w:val="24"/>
          <w:szCs w:val="24"/>
        </w:rPr>
        <w:t>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7AA0" w:rsidRPr="00704F14" w:rsidRDefault="00DF7AA0" w:rsidP="00E87699">
      <w:pPr>
        <w:pStyle w:val="Paragraphedeliste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Quel dictionnaire pour quel résultat ? </w:t>
      </w:r>
    </w:p>
    <w:p w:rsidR="00F15D14" w:rsidRPr="00704F14" w:rsidRDefault="00F15D14" w:rsidP="00E8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fr-FR"/>
        </w:rPr>
      </w:pPr>
      <w:r w:rsidRPr="00704F14">
        <w:rPr>
          <w:rFonts w:ascii="Times New Roman" w:hAnsi="Times New Roman"/>
          <w:sz w:val="24"/>
          <w:szCs w:val="24"/>
        </w:rPr>
        <w:t xml:space="preserve">La question est de savoir si un dictionnaire encyclopédique trilingue des </w:t>
      </w:r>
      <w:r w:rsidR="00D46753" w:rsidRPr="00704F14">
        <w:rPr>
          <w:rFonts w:ascii="Times New Roman" w:hAnsi="Times New Roman"/>
          <w:smallCaps/>
          <w:sz w:val="24"/>
          <w:szCs w:val="24"/>
        </w:rPr>
        <w:t>pmc</w:t>
      </w:r>
      <w:r w:rsidRPr="00704F14">
        <w:rPr>
          <w:rFonts w:ascii="Times New Roman" w:hAnsi="Times New Roman"/>
          <w:sz w:val="24"/>
          <w:szCs w:val="24"/>
        </w:rPr>
        <w:t xml:space="preserve"> et des valeurs culturelles y afférent pourrait répondre au besoin de mieux appréhen</w:t>
      </w:r>
      <w:r w:rsidR="00D46753" w:rsidRPr="00704F14">
        <w:rPr>
          <w:rFonts w:ascii="Times New Roman" w:hAnsi="Times New Roman"/>
          <w:sz w:val="24"/>
          <w:szCs w:val="24"/>
        </w:rPr>
        <w:t xml:space="preserve">der la vision du monde malgache </w:t>
      </w:r>
      <w:r w:rsidRPr="00704F14">
        <w:rPr>
          <w:rFonts w:ascii="Times New Roman" w:hAnsi="Times New Roman"/>
          <w:sz w:val="24"/>
          <w:szCs w:val="24"/>
        </w:rPr>
        <w:t xml:space="preserve">que Malgaches et étrangers pourraient éprouver devant ce type de proverbe. </w:t>
      </w:r>
      <w:r w:rsidR="00862D6B" w:rsidRPr="00704F14">
        <w:rPr>
          <w:rFonts w:ascii="Times New Roman" w:hAnsi="Times New Roman"/>
          <w:sz w:val="24"/>
          <w:szCs w:val="24"/>
          <w:lang w:eastAsia="fr-FR"/>
        </w:rPr>
        <w:t>Nous avons</w:t>
      </w:r>
      <w:r w:rsidRPr="00704F14">
        <w:rPr>
          <w:rFonts w:ascii="Times New Roman" w:hAnsi="Times New Roman"/>
          <w:sz w:val="24"/>
          <w:szCs w:val="24"/>
          <w:lang w:eastAsia="fr-FR"/>
        </w:rPr>
        <w:t xml:space="preserve"> élabor</w:t>
      </w:r>
      <w:r w:rsidR="00862D6B" w:rsidRPr="00704F14">
        <w:rPr>
          <w:rFonts w:ascii="Times New Roman" w:hAnsi="Times New Roman"/>
          <w:sz w:val="24"/>
          <w:szCs w:val="24"/>
          <w:lang w:eastAsia="fr-FR"/>
        </w:rPr>
        <w:t>é</w:t>
      </w:r>
      <w:r w:rsidRPr="00704F14">
        <w:rPr>
          <w:rFonts w:ascii="Times New Roman" w:hAnsi="Times New Roman"/>
          <w:sz w:val="24"/>
          <w:szCs w:val="24"/>
          <w:lang w:eastAsia="fr-FR"/>
        </w:rPr>
        <w:t xml:space="preserve"> un cadre conceptuel adapté du cadre théorique et qui donne la méthodologie que nous présentons. Le résultat ainsi obtenu est présenté sous forme prototypique, c</w:t>
      </w:r>
      <w:r w:rsidR="00DC0D1A" w:rsidRPr="00704F14">
        <w:rPr>
          <w:rFonts w:ascii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hAnsi="Times New Roman"/>
          <w:sz w:val="24"/>
          <w:szCs w:val="24"/>
          <w:lang w:eastAsia="fr-FR"/>
        </w:rPr>
        <w:t>est-à-dire dictionnairique.</w:t>
      </w:r>
      <w:r w:rsidR="00E750E5" w:rsidRPr="00704F14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:rsidR="00F15D14" w:rsidRPr="00704F14" w:rsidRDefault="00F15D14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fr-FR"/>
        </w:rPr>
      </w:pPr>
    </w:p>
    <w:p w:rsidR="00F15D14" w:rsidRPr="00704F14" w:rsidRDefault="00F15D14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fr-FR"/>
        </w:rPr>
      </w:pPr>
    </w:p>
    <w:p w:rsidR="00DF7AA0" w:rsidRPr="00704F14" w:rsidRDefault="00F15D14" w:rsidP="00E87699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04F14">
        <w:rPr>
          <w:rFonts w:ascii="Times New Roman" w:hAnsi="Times New Roman"/>
          <w:b/>
          <w:sz w:val="24"/>
          <w:szCs w:val="24"/>
        </w:rPr>
        <w:t>Des proverbes qui se contredisent au dictionnaire</w:t>
      </w:r>
      <w:r w:rsidR="00DF7AA0" w:rsidRPr="00704F14">
        <w:rPr>
          <w:rFonts w:ascii="Times New Roman" w:hAnsi="Times New Roman"/>
          <w:b/>
          <w:sz w:val="24"/>
          <w:szCs w:val="24"/>
        </w:rPr>
        <w:t xml:space="preserve"> </w:t>
      </w: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704F14">
        <w:rPr>
          <w:rFonts w:ascii="Times New Roman" w:hAnsi="Times New Roman"/>
          <w:bCs/>
          <w:sz w:val="24"/>
          <w:szCs w:val="24"/>
        </w:rPr>
        <w:t>Revue de la collecte de proverbe</w:t>
      </w:r>
      <w:r w:rsidR="00A7290E" w:rsidRPr="00704F14">
        <w:rPr>
          <w:rFonts w:ascii="Times New Roman" w:hAnsi="Times New Roman"/>
          <w:b/>
          <w:bCs/>
          <w:sz w:val="24"/>
          <w:szCs w:val="24"/>
        </w:rPr>
        <w:t>s</w:t>
      </w:r>
      <w:r w:rsidRPr="00704F14">
        <w:rPr>
          <w:rFonts w:ascii="Times New Roman" w:hAnsi="Times New Roman"/>
          <w:bCs/>
          <w:sz w:val="24"/>
          <w:szCs w:val="24"/>
        </w:rPr>
        <w:t xml:space="preserve"> ou parémiographie</w:t>
      </w:r>
    </w:p>
    <w:p w:rsidR="00E91575" w:rsidRPr="00704F14" w:rsidRDefault="00E91575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91575" w:rsidRPr="00704F14" w:rsidRDefault="00E91575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7AA0" w:rsidRPr="00DF4BB5" w:rsidRDefault="00DF7AA0" w:rsidP="00DF4B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F14">
        <w:rPr>
          <w:rFonts w:ascii="Times New Roman" w:hAnsi="Times New Roman"/>
          <w:bCs/>
          <w:iCs/>
          <w:sz w:val="24"/>
          <w:szCs w:val="24"/>
        </w:rPr>
        <w:t>L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intérêt pour </w:t>
      </w:r>
      <w:r w:rsidR="00CE2FA2" w:rsidRPr="00704F14">
        <w:rPr>
          <w:rFonts w:ascii="Times New Roman" w:hAnsi="Times New Roman"/>
          <w:bCs/>
          <w:iCs/>
          <w:sz w:val="24"/>
          <w:szCs w:val="24"/>
        </w:rPr>
        <w:t>le proverbe</w:t>
      </w:r>
      <w:r w:rsidR="00DF4BB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datent de 2500 avant notre ère (Mieder, 1994 : vii). 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 xml:space="preserve">De nos jours, </w:t>
      </w:r>
      <w:r w:rsidR="00CE2FA2" w:rsidRPr="00704F14">
        <w:rPr>
          <w:rFonts w:ascii="Times New Roman" w:hAnsi="Times New Roman"/>
          <w:bCs/>
          <w:iCs/>
          <w:sz w:val="24"/>
          <w:szCs w:val="24"/>
        </w:rPr>
        <w:t>les ouvrages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 xml:space="preserve"> qui traitent du proverbe comme objet d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 xml:space="preserve">étude sont nombreux </w:t>
      </w:r>
      <w:r w:rsidR="00CE2FA2" w:rsidRPr="00704F14">
        <w:rPr>
          <w:rFonts w:ascii="Times New Roman" w:hAnsi="Times New Roman"/>
          <w:bCs/>
          <w:iCs/>
          <w:sz w:val="24"/>
          <w:szCs w:val="24"/>
        </w:rPr>
        <w:t>(</w:t>
      </w:r>
      <w:r w:rsidR="00D46753" w:rsidRPr="00704F14">
        <w:rPr>
          <w:rFonts w:ascii="Times New Roman" w:hAnsi="Times New Roman"/>
          <w:bCs/>
          <w:iCs/>
          <w:sz w:val="24"/>
          <w:szCs w:val="24"/>
        </w:rPr>
        <w:t>éds. Mieder et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 xml:space="preserve"> Dundes, 1994 ; </w:t>
      </w:r>
      <w:r w:rsidR="00203589" w:rsidRPr="00704F14">
        <w:rPr>
          <w:rFonts w:ascii="Times New Roman" w:hAnsi="Times New Roman"/>
          <w:bCs/>
          <w:iCs/>
          <w:sz w:val="24"/>
          <w:szCs w:val="24"/>
        </w:rPr>
        <w:t>Hildebrandt, 2005; Ba</w:t>
      </w:r>
      <w:r w:rsidR="00D46753" w:rsidRPr="00704F14">
        <w:rPr>
          <w:rFonts w:ascii="Times New Roman" w:hAnsi="Times New Roman"/>
          <w:bCs/>
          <w:iCs/>
          <w:sz w:val="24"/>
          <w:szCs w:val="24"/>
        </w:rPr>
        <w:t>umgardt et</w:t>
      </w:r>
      <w:r w:rsidR="00203589" w:rsidRPr="00704F14">
        <w:rPr>
          <w:rFonts w:ascii="Times New Roman" w:hAnsi="Times New Roman"/>
          <w:bCs/>
          <w:iCs/>
          <w:sz w:val="24"/>
          <w:szCs w:val="24"/>
        </w:rPr>
        <w:t xml:space="preserve"> Dérive, 2008 ; 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>Mieder, 2004 ;</w:t>
      </w:r>
      <w:r w:rsidR="00C2256F" w:rsidRPr="00704F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161A1" w:rsidRPr="00704F14">
        <w:rPr>
          <w:rFonts w:ascii="Times New Roman" w:hAnsi="Times New Roman"/>
          <w:bCs/>
          <w:iCs/>
          <w:sz w:val="24"/>
          <w:szCs w:val="24"/>
        </w:rPr>
        <w:t>Mbiti, 2002</w:t>
      </w:r>
      <w:r w:rsidR="00CE2FA2" w:rsidRPr="00704F14">
        <w:rPr>
          <w:rFonts w:ascii="Times New Roman" w:hAnsi="Times New Roman"/>
          <w:bCs/>
          <w:iCs/>
          <w:sz w:val="24"/>
          <w:szCs w:val="24"/>
        </w:rPr>
        <w:t>)</w:t>
      </w:r>
      <w:r w:rsidR="00DF4BB5">
        <w:rPr>
          <w:rFonts w:ascii="Times New Roman" w:hAnsi="Times New Roman"/>
          <w:bCs/>
          <w:iCs/>
          <w:sz w:val="24"/>
          <w:szCs w:val="24"/>
        </w:rPr>
        <w:t xml:space="preserve">, et </w:t>
      </w:r>
      <w:r w:rsidRPr="00704F14">
        <w:rPr>
          <w:rFonts w:ascii="Times New Roman" w:hAnsi="Times New Roman"/>
          <w:bCs/>
          <w:iCs/>
          <w:sz w:val="24"/>
          <w:szCs w:val="24"/>
        </w:rPr>
        <w:t>le proverbe a toujours été le medium préféré de l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>enseignement sacré de tout</w:t>
      </w:r>
      <w:r w:rsidR="000738E3" w:rsidRPr="00704F14">
        <w:rPr>
          <w:rFonts w:ascii="Times New Roman" w:hAnsi="Times New Roman"/>
          <w:bCs/>
          <w:iCs/>
          <w:sz w:val="24"/>
          <w:szCs w:val="24"/>
        </w:rPr>
        <w:t xml:space="preserve">es les religions, </w:t>
      </w:r>
      <w:r w:rsidRPr="00704F14">
        <w:rPr>
          <w:rFonts w:ascii="Times New Roman" w:hAnsi="Times New Roman"/>
          <w:bCs/>
          <w:iCs/>
          <w:sz w:val="24"/>
          <w:szCs w:val="24"/>
        </w:rPr>
        <w:t>dont la Bible.</w:t>
      </w:r>
      <w:r w:rsidR="00E750E5" w:rsidRPr="00704F1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F7AA0" w:rsidRPr="00704F14" w:rsidRDefault="00704F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Selon </w:t>
      </w:r>
      <w:r w:rsidR="00DF7AA0" w:rsidRPr="00704F14">
        <w:rPr>
          <w:rFonts w:ascii="Times New Roman" w:eastAsia="Code2000" w:hAnsi="Times New Roman"/>
          <w:sz w:val="24"/>
          <w:szCs w:val="24"/>
        </w:rPr>
        <w:t>Decary</w:t>
      </w:r>
      <w:r w:rsidR="00E750E5" w:rsidRPr="00704F14">
        <w:rPr>
          <w:rFonts w:ascii="Times New Roman" w:eastAsia="Code2000" w:hAnsi="Times New Roman"/>
          <w:sz w:val="24"/>
          <w:szCs w:val="24"/>
        </w:rPr>
        <w:t xml:space="preserve"> </w:t>
      </w:r>
      <w:r w:rsidR="00DF7AA0" w:rsidRPr="00704F14">
        <w:rPr>
          <w:rFonts w:ascii="Times New Roman" w:eastAsia="Code2000" w:hAnsi="Times New Roman"/>
          <w:sz w:val="24"/>
          <w:szCs w:val="24"/>
        </w:rPr>
        <w:t>(</w:t>
      </w:r>
      <w:r w:rsidR="00DF7AA0" w:rsidRPr="00704F14">
        <w:rPr>
          <w:rFonts w:ascii="Times New Roman" w:hAnsi="Times New Roman"/>
          <w:sz w:val="24"/>
          <w:szCs w:val="24"/>
        </w:rPr>
        <w:t>1967)</w:t>
      </w:r>
      <w:r w:rsidR="00DF7AA0" w:rsidRPr="00704F14">
        <w:rPr>
          <w:rFonts w:ascii="Times New Roman" w:eastAsia="Code2000" w:hAnsi="Times New Roman"/>
          <w:sz w:val="24"/>
          <w:szCs w:val="24"/>
        </w:rPr>
        <w:t>,</w:t>
      </w:r>
      <w:r w:rsidR="00E750E5" w:rsidRPr="00704F14">
        <w:rPr>
          <w:rFonts w:ascii="Times New Roman" w:eastAsia="Code2000" w:hAnsi="Times New Roman"/>
          <w:sz w:val="24"/>
          <w:szCs w:val="24"/>
        </w:rPr>
        <w:t xml:space="preserve"> </w:t>
      </w:r>
      <w:r w:rsidR="00DF7AA0" w:rsidRPr="00704F14">
        <w:rPr>
          <w:rFonts w:ascii="Times New Roman" w:eastAsia="Code2000" w:hAnsi="Times New Roman"/>
          <w:sz w:val="24"/>
          <w:szCs w:val="24"/>
        </w:rPr>
        <w:t>les missionnaires anglais Cousins et Parr</w:t>
      </w:r>
      <w:r w:rsidR="00A7290E" w:rsidRPr="00704F14">
        <w:rPr>
          <w:rFonts w:ascii="Times New Roman" w:eastAsia="Code2000" w:hAnsi="Times New Roman"/>
          <w:sz w:val="24"/>
          <w:szCs w:val="24"/>
        </w:rPr>
        <w:t>ett publièrent en deux vagues 1 </w:t>
      </w:r>
      <w:r w:rsidR="00DF7AA0" w:rsidRPr="00704F14">
        <w:rPr>
          <w:rFonts w:ascii="Times New Roman" w:eastAsia="Code2000" w:hAnsi="Times New Roman"/>
          <w:sz w:val="24"/>
          <w:szCs w:val="24"/>
        </w:rPr>
        <w:t>477 proverbes malgach</w:t>
      </w:r>
      <w:r w:rsidR="00A7290E" w:rsidRPr="00704F14">
        <w:rPr>
          <w:rFonts w:ascii="Times New Roman" w:eastAsia="Code2000" w:hAnsi="Times New Roman"/>
          <w:sz w:val="24"/>
          <w:szCs w:val="24"/>
        </w:rPr>
        <w:t>es en 1871, nombre augmenté à 3 </w:t>
      </w:r>
      <w:r w:rsidR="00DF7AA0" w:rsidRPr="00704F14">
        <w:rPr>
          <w:rFonts w:ascii="Times New Roman" w:eastAsia="Code2000" w:hAnsi="Times New Roman"/>
          <w:sz w:val="24"/>
          <w:szCs w:val="24"/>
        </w:rPr>
        <w:t>790 en 1</w:t>
      </w:r>
      <w:r w:rsidR="00A7290E" w:rsidRPr="00704F14">
        <w:rPr>
          <w:rFonts w:ascii="Times New Roman" w:eastAsia="Code2000" w:hAnsi="Times New Roman"/>
          <w:sz w:val="24"/>
          <w:szCs w:val="24"/>
        </w:rPr>
        <w:t xml:space="preserve">885. Houlder </w:t>
      </w:r>
      <w:r w:rsidR="00DF7AA0" w:rsidRPr="00704F14">
        <w:rPr>
          <w:rFonts w:ascii="Times New Roman" w:eastAsia="Code2000" w:hAnsi="Times New Roman"/>
          <w:sz w:val="24"/>
          <w:szCs w:val="24"/>
        </w:rPr>
        <w:t>et Sibree continuèrent le travail (</w:t>
      </w:r>
      <w:r w:rsidR="00DF7AA0" w:rsidRPr="00704F14">
        <w:rPr>
          <w:rFonts w:ascii="Times New Roman" w:eastAsia="Times New Roman" w:hAnsi="Times New Roman"/>
          <w:sz w:val="24"/>
          <w:szCs w:val="24"/>
        </w:rPr>
        <w:t>Houlder, 1881</w:t>
      </w:r>
      <w:r w:rsidR="00DF7AA0" w:rsidRPr="00704F14">
        <w:rPr>
          <w:rFonts w:ascii="Times New Roman" w:eastAsia="Code2000" w:hAnsi="Times New Roman"/>
          <w:sz w:val="24"/>
          <w:szCs w:val="24"/>
        </w:rPr>
        <w:t xml:space="preserve">). Côté </w:t>
      </w:r>
      <w:r w:rsidR="00A7290E" w:rsidRPr="00704F14">
        <w:rPr>
          <w:rFonts w:ascii="Times New Roman" w:eastAsia="Code2000" w:hAnsi="Times New Roman"/>
          <w:sz w:val="24"/>
          <w:szCs w:val="24"/>
        </w:rPr>
        <w:t>f</w:t>
      </w:r>
      <w:r w:rsidR="00DF7AA0" w:rsidRPr="00704F14">
        <w:rPr>
          <w:rFonts w:ascii="Times New Roman" w:eastAsia="Code2000" w:hAnsi="Times New Roman"/>
          <w:sz w:val="24"/>
          <w:szCs w:val="24"/>
        </w:rPr>
        <w:t xml:space="preserve">rançais, le </w:t>
      </w:r>
      <w:r w:rsidR="00A7290E" w:rsidRPr="00704F14">
        <w:rPr>
          <w:rFonts w:ascii="Times New Roman" w:eastAsia="Code2000" w:hAnsi="Times New Roman"/>
          <w:sz w:val="24"/>
          <w:szCs w:val="24"/>
        </w:rPr>
        <w:t>Père</w:t>
      </w:r>
      <w:r w:rsidR="00DF7AA0" w:rsidRPr="00704F14">
        <w:rPr>
          <w:rFonts w:ascii="Times New Roman" w:eastAsia="Code2000" w:hAnsi="Times New Roman"/>
          <w:sz w:val="24"/>
          <w:szCs w:val="24"/>
        </w:rPr>
        <w:t xml:space="preserve"> de Veyrières entama un travail de collect</w:t>
      </w:r>
      <w:r w:rsidR="00A7290E" w:rsidRPr="00704F14">
        <w:rPr>
          <w:rFonts w:ascii="Times New Roman" w:eastAsia="Code2000" w:hAnsi="Times New Roman"/>
          <w:sz w:val="24"/>
          <w:szCs w:val="24"/>
        </w:rPr>
        <w:t>e de 1910 à 1913 continué par Père</w:t>
      </w:r>
      <w:r w:rsidR="00DF7AA0" w:rsidRPr="00704F14">
        <w:rPr>
          <w:rFonts w:ascii="Times New Roman" w:eastAsia="Code2000" w:hAnsi="Times New Roman"/>
          <w:sz w:val="24"/>
          <w:szCs w:val="24"/>
        </w:rPr>
        <w:t xml:space="preserve"> de Méritens. De ce doubl</w:t>
      </w:r>
      <w:r w:rsidR="0030712D" w:rsidRPr="00704F14">
        <w:rPr>
          <w:rFonts w:ascii="Times New Roman" w:eastAsia="Code2000" w:hAnsi="Times New Roman"/>
          <w:sz w:val="24"/>
          <w:szCs w:val="24"/>
        </w:rPr>
        <w:t>e travail (Veyrières et Méritens,</w:t>
      </w:r>
      <w:r w:rsidR="00DF7AA0" w:rsidRPr="00704F14">
        <w:rPr>
          <w:rFonts w:ascii="Times New Roman" w:eastAsia="Code2000" w:hAnsi="Times New Roman"/>
          <w:sz w:val="24"/>
          <w:szCs w:val="24"/>
        </w:rPr>
        <w:t xml:space="preserve"> 1967) est sorti un volumineux ouvrage de plus de 650 </w:t>
      </w:r>
      <w:r w:rsidR="0030712D" w:rsidRPr="00704F14">
        <w:rPr>
          <w:rFonts w:ascii="Times New Roman" w:eastAsia="Code2000" w:hAnsi="Times New Roman"/>
          <w:sz w:val="24"/>
          <w:szCs w:val="24"/>
        </w:rPr>
        <w:t>pages, dans lequel sont notés 6 </w:t>
      </w:r>
      <w:r w:rsidR="00DF7AA0" w:rsidRPr="00704F14">
        <w:rPr>
          <w:rFonts w:ascii="Times New Roman" w:eastAsia="Code2000" w:hAnsi="Times New Roman"/>
          <w:sz w:val="24"/>
          <w:szCs w:val="24"/>
        </w:rPr>
        <w:t>533 proverbes et dictons, classés en 115 chapitres (D</w:t>
      </w:r>
      <w:r w:rsidR="00DF7AA0" w:rsidRPr="00704F14">
        <w:rPr>
          <w:rFonts w:ascii="Times New Roman" w:hAnsi="Times New Roman"/>
          <w:sz w:val="24"/>
          <w:szCs w:val="24"/>
        </w:rPr>
        <w:t>ecary,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>1967 : 247).</w:t>
      </w:r>
    </w:p>
    <w:p w:rsidR="00E91575" w:rsidRPr="00704F14" w:rsidRDefault="00DF4BB5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DF7AA0" w:rsidRPr="00704F14">
        <w:rPr>
          <w:rFonts w:ascii="Times New Roman" w:hAnsi="Times New Roman"/>
          <w:sz w:val="24"/>
          <w:szCs w:val="24"/>
        </w:rPr>
        <w:t>es pa</w:t>
      </w:r>
      <w:r w:rsidR="0030712D" w:rsidRPr="00704F14">
        <w:rPr>
          <w:rFonts w:ascii="Times New Roman" w:hAnsi="Times New Roman"/>
          <w:sz w:val="24"/>
          <w:szCs w:val="24"/>
        </w:rPr>
        <w:t>rémiographes et universitaires m</w:t>
      </w:r>
      <w:r w:rsidR="00DF7AA0" w:rsidRPr="00704F14">
        <w:rPr>
          <w:rFonts w:ascii="Times New Roman" w:hAnsi="Times New Roman"/>
          <w:sz w:val="24"/>
          <w:szCs w:val="24"/>
        </w:rPr>
        <w:t xml:space="preserve">algaches ont </w:t>
      </w:r>
      <w:r>
        <w:rPr>
          <w:rFonts w:ascii="Times New Roman" w:hAnsi="Times New Roman"/>
          <w:sz w:val="24"/>
          <w:szCs w:val="24"/>
        </w:rPr>
        <w:t xml:space="preserve">aussi </w:t>
      </w:r>
      <w:r w:rsidR="00DF7AA0" w:rsidRPr="00704F14">
        <w:rPr>
          <w:rFonts w:ascii="Times New Roman" w:hAnsi="Times New Roman"/>
          <w:sz w:val="24"/>
          <w:szCs w:val="24"/>
        </w:rPr>
        <w:t>commencé à collecter non seulement les proverbes de leurs régions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origine (Fanony, 2011),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 xml:space="preserve">(Rabe, 2005), </w:t>
      </w:r>
      <w:r w:rsidR="001161A1" w:rsidRPr="00704F14">
        <w:rPr>
          <w:rFonts w:ascii="Times New Roman" w:hAnsi="Times New Roman"/>
          <w:sz w:val="24"/>
          <w:szCs w:val="24"/>
        </w:rPr>
        <w:t>c</w:t>
      </w:r>
      <w:r w:rsidR="00DF7AA0" w:rsidRPr="00704F14">
        <w:rPr>
          <w:rFonts w:ascii="Times New Roman" w:hAnsi="Times New Roman"/>
          <w:sz w:val="24"/>
          <w:szCs w:val="24"/>
        </w:rPr>
        <w:t>eux des autres régions (Rakotoson, 1964)</w:t>
      </w:r>
      <w:r w:rsidR="001161A1" w:rsidRPr="00704F14">
        <w:rPr>
          <w:rFonts w:ascii="Times New Roman" w:hAnsi="Times New Roman"/>
          <w:sz w:val="24"/>
          <w:szCs w:val="24"/>
        </w:rPr>
        <w:t xml:space="preserve">, </w:t>
      </w:r>
      <w:r w:rsidR="0067750B" w:rsidRPr="00704F14">
        <w:rPr>
          <w:rFonts w:ascii="Times New Roman" w:hAnsi="Times New Roman"/>
          <w:sz w:val="24"/>
          <w:szCs w:val="24"/>
        </w:rPr>
        <w:t>mais aussi</w:t>
      </w:r>
      <w:r w:rsidR="001161A1" w:rsidRPr="00704F14">
        <w:rPr>
          <w:rFonts w:ascii="Times New Roman" w:hAnsi="Times New Roman"/>
          <w:sz w:val="24"/>
          <w:szCs w:val="24"/>
        </w:rPr>
        <w:t xml:space="preserve"> les proverbes délaissés par les </w:t>
      </w:r>
      <w:r w:rsidR="00DF7AA0" w:rsidRPr="00704F14">
        <w:rPr>
          <w:rFonts w:ascii="Times New Roman" w:hAnsi="Times New Roman"/>
          <w:sz w:val="24"/>
          <w:szCs w:val="24"/>
        </w:rPr>
        <w:t>religieux, pour des raisons « morales » (Sambo, 2001</w:t>
      </w:r>
      <w:r w:rsidR="0030712D" w:rsidRPr="00704F14">
        <w:rPr>
          <w:rFonts w:ascii="Times New Roman" w:hAnsi="Times New Roman"/>
          <w:sz w:val="24"/>
          <w:szCs w:val="24"/>
        </w:rPr>
        <w:t> </w:t>
      </w:r>
      <w:r w:rsidR="00DF7AA0" w:rsidRPr="00704F14">
        <w:rPr>
          <w:rFonts w:ascii="Times New Roman" w:hAnsi="Times New Roman"/>
          <w:sz w:val="24"/>
          <w:szCs w:val="24"/>
        </w:rPr>
        <w:t xml:space="preserve">: 2). </w:t>
      </w:r>
      <w:r>
        <w:rPr>
          <w:rFonts w:ascii="Times New Roman" w:hAnsi="Times New Roman"/>
          <w:sz w:val="24"/>
          <w:szCs w:val="24"/>
        </w:rPr>
        <w:t>Malgré leurs</w:t>
      </w:r>
      <w:r w:rsidR="00990CE8" w:rsidRPr="00704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intérêts, les </w:t>
      </w:r>
      <w:r w:rsidR="0030712D" w:rsidRPr="00704F14">
        <w:rPr>
          <w:rFonts w:ascii="Times New Roman" w:hAnsi="Times New Roman"/>
          <w:smallCaps/>
          <w:sz w:val="24"/>
          <w:szCs w:val="24"/>
        </w:rPr>
        <w:t>pmc</w:t>
      </w:r>
      <w:r w:rsidR="00990CE8" w:rsidRPr="00704F14">
        <w:rPr>
          <w:rFonts w:ascii="Times New Roman" w:hAnsi="Times New Roman"/>
          <w:sz w:val="24"/>
          <w:szCs w:val="24"/>
        </w:rPr>
        <w:t xml:space="preserve"> se trouvent dans ces collections, sans en être les objets spécifiques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990CE8" w:rsidRPr="00704F14">
        <w:rPr>
          <w:rFonts w:ascii="Times New Roman" w:hAnsi="Times New Roman"/>
          <w:sz w:val="24"/>
          <w:szCs w:val="24"/>
        </w:rPr>
        <w:t>où notre proposition du dictionnaire</w:t>
      </w:r>
      <w:r w:rsidR="00DF7AA0" w:rsidRPr="00704F14">
        <w:rPr>
          <w:rFonts w:ascii="Times New Roman" w:hAnsi="Times New Roman"/>
          <w:sz w:val="24"/>
          <w:szCs w:val="24"/>
        </w:rPr>
        <w:t xml:space="preserve">. </w:t>
      </w:r>
    </w:p>
    <w:p w:rsidR="00A53040" w:rsidRPr="00704F14" w:rsidRDefault="00A5304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53040" w:rsidRPr="00704F14" w:rsidRDefault="00A5304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Revue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étude du proverbe ou parémiologie</w:t>
      </w:r>
    </w:p>
    <w:p w:rsidR="00E91575" w:rsidRPr="00704F14" w:rsidRDefault="00E91575" w:rsidP="00E87699">
      <w:pPr>
        <w:spacing w:after="0" w:line="240" w:lineRule="auto"/>
        <w:ind w:firstLine="284"/>
        <w:jc w:val="both"/>
        <w:rPr>
          <w:rFonts w:ascii="Times New Roman" w:eastAsia="Code2000" w:hAnsi="Times New Roman"/>
          <w:sz w:val="24"/>
          <w:szCs w:val="24"/>
        </w:rPr>
      </w:pPr>
    </w:p>
    <w:p w:rsidR="00E91575" w:rsidRPr="00704F14" w:rsidRDefault="00E91575" w:rsidP="00E87699">
      <w:pPr>
        <w:spacing w:after="0" w:line="240" w:lineRule="auto"/>
        <w:ind w:firstLine="284"/>
        <w:jc w:val="both"/>
        <w:rPr>
          <w:rFonts w:ascii="Times New Roman" w:eastAsia="Code2000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Code2000" w:hAnsi="Times New Roman"/>
          <w:sz w:val="24"/>
          <w:szCs w:val="24"/>
        </w:rPr>
        <w:t xml:space="preserve">En présentant le travail des </w:t>
      </w:r>
      <w:r w:rsidR="008F4295" w:rsidRPr="00704F14">
        <w:rPr>
          <w:rFonts w:ascii="Times New Roman" w:eastAsia="Code2000" w:hAnsi="Times New Roman"/>
          <w:sz w:val="24"/>
          <w:szCs w:val="24"/>
        </w:rPr>
        <w:t>Pères</w:t>
      </w:r>
      <w:r w:rsidRPr="00704F14">
        <w:rPr>
          <w:rFonts w:ascii="Times New Roman" w:eastAsia="Code2000" w:hAnsi="Times New Roman"/>
          <w:sz w:val="24"/>
          <w:szCs w:val="24"/>
        </w:rPr>
        <w:t xml:space="preserve"> Veyrières et Méritens (1967), Decary affirme qu</w:t>
      </w:r>
      <w:r w:rsidR="00DC0D1A" w:rsidRPr="00704F14">
        <w:rPr>
          <w:rFonts w:ascii="Times New Roman" w:eastAsia="Code2000" w:hAnsi="Times New Roman"/>
          <w:sz w:val="24"/>
          <w:szCs w:val="24"/>
        </w:rPr>
        <w:t>’</w:t>
      </w:r>
      <w:r w:rsidRPr="00704F14">
        <w:rPr>
          <w:rFonts w:ascii="Times New Roman" w:eastAsia="Code2000" w:hAnsi="Times New Roman"/>
          <w:sz w:val="24"/>
          <w:szCs w:val="24"/>
        </w:rPr>
        <w:t>on peut déduire la psychologie d</w:t>
      </w:r>
      <w:r w:rsidR="00DC0D1A" w:rsidRPr="00704F14">
        <w:rPr>
          <w:rFonts w:ascii="Times New Roman" w:eastAsia="Code2000" w:hAnsi="Times New Roman"/>
          <w:sz w:val="24"/>
          <w:szCs w:val="24"/>
        </w:rPr>
        <w:t>’</w:t>
      </w:r>
      <w:r w:rsidRPr="00704F14">
        <w:rPr>
          <w:rFonts w:ascii="Times New Roman" w:eastAsia="Code2000" w:hAnsi="Times New Roman"/>
          <w:sz w:val="24"/>
          <w:szCs w:val="24"/>
        </w:rPr>
        <w:t>un peuple de ses proverbes et de ses dictons car ils reflètent « les tendances, les idées et croyances de la masse de la population. » Il ajoute que la littérature malgache orale constitue « des sources particulièrement riches</w:t>
      </w:r>
      <w:r w:rsidR="008F4295" w:rsidRPr="00704F14">
        <w:rPr>
          <w:rFonts w:ascii="Times New Roman" w:eastAsia="Code2000" w:hAnsi="Times New Roman"/>
          <w:sz w:val="24"/>
          <w:szCs w:val="24"/>
        </w:rPr>
        <w:t> </w:t>
      </w:r>
      <w:r w:rsidRPr="00704F14">
        <w:rPr>
          <w:rFonts w:ascii="Times New Roman" w:eastAsia="Code2000" w:hAnsi="Times New Roman"/>
          <w:sz w:val="24"/>
          <w:szCs w:val="24"/>
        </w:rPr>
        <w:t>» (</w:t>
      </w:r>
      <w:r w:rsidRPr="00704F14">
        <w:rPr>
          <w:rFonts w:ascii="Times New Roman" w:hAnsi="Times New Roman"/>
          <w:sz w:val="24"/>
          <w:szCs w:val="24"/>
        </w:rPr>
        <w:t>Decary,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1967 : 247). Ceci établit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importance des études parémiologiques.</w:t>
      </w:r>
      <w:r w:rsidR="0005092A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</w:rPr>
        <w:t>L</w:t>
      </w:r>
      <w:r w:rsidR="00DC0D1A" w:rsidRPr="00704F14">
        <w:rPr>
          <w:rFonts w:ascii="Times New Roman" w:eastAsia="Times New Roman" w:hAnsi="Times New Roman"/>
          <w:sz w:val="24"/>
          <w:szCs w:val="24"/>
        </w:rPr>
        <w:t>’</w:t>
      </w:r>
      <w:r w:rsidRPr="00704F14">
        <w:rPr>
          <w:rFonts w:ascii="Times New Roman" w:eastAsia="Times New Roman" w:hAnsi="Times New Roman"/>
          <w:sz w:val="24"/>
          <w:szCs w:val="24"/>
        </w:rPr>
        <w:t>exploration du proverbe malgache par les Malgaches et d</w:t>
      </w:r>
      <w:r w:rsidR="00DC0D1A" w:rsidRPr="00704F14">
        <w:rPr>
          <w:rFonts w:ascii="Times New Roman" w:eastAsia="Times New Roman" w:hAnsi="Times New Roman"/>
          <w:sz w:val="24"/>
          <w:szCs w:val="24"/>
        </w:rPr>
        <w:t>’</w:t>
      </w:r>
      <w:r w:rsidRPr="00704F14">
        <w:rPr>
          <w:rFonts w:ascii="Times New Roman" w:eastAsia="Times New Roman" w:hAnsi="Times New Roman"/>
          <w:sz w:val="24"/>
          <w:szCs w:val="24"/>
        </w:rPr>
        <w:t>autres chercheurs tourne autour de l</w:t>
      </w:r>
      <w:r w:rsidR="00DC0D1A" w:rsidRPr="00704F14">
        <w:rPr>
          <w:rFonts w:ascii="Times New Roman" w:eastAsia="Times New Roman" w:hAnsi="Times New Roman"/>
          <w:sz w:val="24"/>
          <w:szCs w:val="24"/>
        </w:rPr>
        <w:t>’</w:t>
      </w:r>
      <w:r w:rsidRPr="00704F14">
        <w:rPr>
          <w:rFonts w:ascii="Times New Roman" w:eastAsia="Times New Roman" w:hAnsi="Times New Roman"/>
          <w:sz w:val="24"/>
          <w:szCs w:val="24"/>
        </w:rPr>
        <w:t>anthropolo</w:t>
      </w:r>
      <w:r w:rsidR="008F4295" w:rsidRPr="00704F14">
        <w:rPr>
          <w:rFonts w:ascii="Times New Roman" w:eastAsia="Times New Roman" w:hAnsi="Times New Roman"/>
          <w:sz w:val="24"/>
          <w:szCs w:val="24"/>
        </w:rPr>
        <w:t>gie</w:t>
      </w:r>
      <w:r w:rsidR="002F41CE" w:rsidRPr="00704F14">
        <w:rPr>
          <w:rFonts w:ascii="Times New Roman" w:eastAsia="Times New Roman" w:hAnsi="Times New Roman"/>
          <w:sz w:val="24"/>
          <w:szCs w:val="24"/>
        </w:rPr>
        <w:t xml:space="preserve"> et de la littérature orale </w:t>
      </w:r>
      <w:r w:rsidRPr="00704F14">
        <w:rPr>
          <w:rFonts w:ascii="Times New Roman" w:eastAsia="Times New Roman" w:hAnsi="Times New Roman"/>
          <w:sz w:val="24"/>
          <w:szCs w:val="24"/>
        </w:rPr>
        <w:t xml:space="preserve">(Andrianarahinjaka, 1986 ; </w:t>
      </w:r>
      <w:r w:rsidRPr="00704F14">
        <w:rPr>
          <w:rFonts w:ascii="Times New Roman" w:hAnsi="Times New Roman"/>
          <w:sz w:val="24"/>
          <w:szCs w:val="24"/>
        </w:rPr>
        <w:t>Domenichini-</w:t>
      </w:r>
      <w:r w:rsidRPr="00704F14">
        <w:rPr>
          <w:rFonts w:ascii="Times New Roman" w:hAnsi="Times New Roman"/>
          <w:sz w:val="24"/>
          <w:szCs w:val="24"/>
        </w:rPr>
        <w:lastRenderedPageBreak/>
        <w:t>Ramiaramanana, 1979 : 114). Les proverbes « connaissent [...] un v</w:t>
      </w:r>
      <w:r w:rsidRPr="00704F14">
        <w:rPr>
          <w:rFonts w:ascii="Times New Roman" w:eastAsia="Times New Roman" w:hAnsi="Times New Roman"/>
          <w:sz w:val="24"/>
          <w:szCs w:val="24"/>
        </w:rPr>
        <w:t>é</w:t>
      </w:r>
      <w:r w:rsidRPr="00704F14">
        <w:rPr>
          <w:rFonts w:ascii="Times New Roman" w:hAnsi="Times New Roman"/>
          <w:sz w:val="24"/>
          <w:szCs w:val="24"/>
        </w:rPr>
        <w:t>ritable regain de vitalité » à partir des années 70, « jours de recherche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identité nationale » (Navone, 1977 : 7).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Malgré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absence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études spécifiques sur les </w:t>
      </w:r>
      <w:r w:rsidR="0030712D" w:rsidRPr="00704F14">
        <w:rPr>
          <w:rFonts w:ascii="Times New Roman" w:hAnsi="Times New Roman"/>
          <w:smallCaps/>
          <w:sz w:val="24"/>
          <w:szCs w:val="24"/>
        </w:rPr>
        <w:t>pmc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, il y a beaucoup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études sur les notions culturelles, le caractère national et la vision du monde dans les proverbes (</w:t>
      </w:r>
      <w:r w:rsidR="009D62C5" w:rsidRPr="00704F14">
        <w:rPr>
          <w:rFonts w:ascii="Times New Roman" w:hAnsi="Times New Roman"/>
          <w:sz w:val="24"/>
          <w:szCs w:val="24"/>
        </w:rPr>
        <w:t>Niemeyer, 1982</w:t>
      </w:r>
      <w:r w:rsidR="008F4295" w:rsidRPr="00704F14">
        <w:rPr>
          <w:rFonts w:ascii="Times New Roman" w:hAnsi="Times New Roman"/>
          <w:sz w:val="24"/>
          <w:szCs w:val="24"/>
        </w:rPr>
        <w:t> </w:t>
      </w:r>
      <w:r w:rsidR="009D62C5" w:rsidRPr="00704F14">
        <w:rPr>
          <w:rFonts w:ascii="Times New Roman" w:hAnsi="Times New Roman"/>
          <w:sz w:val="24"/>
          <w:szCs w:val="24"/>
        </w:rPr>
        <w:t xml:space="preserve">; Bassey, Stella, 2012 ; </w:t>
      </w:r>
      <w:r w:rsidR="00C63D8F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Momoh, 1989 ; 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Mieder</w:t>
      </w:r>
      <w:r w:rsidR="009D6A33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et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Dundes 1994</w:t>
      </w:r>
      <w:r w:rsidR="008F4295" w:rsidRPr="00704F14">
        <w:rPr>
          <w:rFonts w:ascii="Times New Roman" w:eastAsia="Times New Roman" w:hAnsi="Times New Roman"/>
          <w:sz w:val="24"/>
          <w:szCs w:val="24"/>
          <w:lang w:eastAsia="en-GB"/>
        </w:rPr>
        <w:t> ;</w:t>
      </w:r>
      <w:r w:rsidR="00841FA2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90970" w:rsidRPr="00704F14">
        <w:rPr>
          <w:rFonts w:ascii="Times New Roman" w:hAnsi="Times New Roman"/>
          <w:sz w:val="24"/>
          <w:szCs w:val="24"/>
        </w:rPr>
        <w:t>Dundes,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9D6A33" w:rsidRPr="00704F14">
        <w:rPr>
          <w:rFonts w:ascii="Times New Roman" w:hAnsi="Times New Roman"/>
          <w:sz w:val="24"/>
          <w:szCs w:val="24"/>
        </w:rPr>
        <w:t>1972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).</w:t>
      </w:r>
      <w:r w:rsidRPr="00704F14">
        <w:rPr>
          <w:rFonts w:ascii="Times New Roman" w:hAnsi="Times New Roman"/>
          <w:sz w:val="24"/>
          <w:szCs w:val="24"/>
        </w:rPr>
        <w:t xml:space="preserve"> </w:t>
      </w: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Revue </w:t>
      </w:r>
      <w:r w:rsidR="002F41CE" w:rsidRPr="00704F14">
        <w:rPr>
          <w:rFonts w:ascii="Times New Roman" w:eastAsia="Times New Roman" w:hAnsi="Times New Roman"/>
          <w:sz w:val="24"/>
          <w:szCs w:val="24"/>
          <w:lang w:eastAsia="en-GB"/>
        </w:rPr>
        <w:t>des proverbes m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algaches qui se contredisent </w:t>
      </w:r>
    </w:p>
    <w:p w:rsidR="00F15D14" w:rsidRPr="00704F14" w:rsidRDefault="00F15D14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5D14" w:rsidRPr="00704F14" w:rsidRDefault="00F15D14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F831ED" w:rsidRDefault="000F104A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Les parémiologues aussi bien m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algaches qu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autres n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ont pas manqué de remarquer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existence des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proverbes paradoxaux ou auto-contradictoires</w:t>
      </w:r>
      <w:r w:rsidR="00F831ED">
        <w:rPr>
          <w:rFonts w:ascii="Times New Roman" w:eastAsia="Times New Roman" w:hAnsi="Times New Roman"/>
          <w:sz w:val="24"/>
          <w:szCs w:val="24"/>
          <w:lang w:eastAsia="en-GB"/>
        </w:rPr>
        <w:t> :</w:t>
      </w:r>
      <w:r w:rsidR="00C86C4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Il y a eu 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>Erasmus</w:t>
      </w:r>
      <w:r w:rsidR="00676C5B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r w:rsidR="00F831ED" w:rsidRPr="00F831ED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F831ED" w:rsidRPr="00F831ED">
        <w:rPr>
          <w:rFonts w:ascii="Times New Roman" w:eastAsia="Times New Roman" w:hAnsi="Times New Roman"/>
          <w:sz w:val="24"/>
          <w:szCs w:val="24"/>
        </w:rPr>
        <w:t>Smith, 2012: 92</w:t>
      </w:r>
      <w:r w:rsidR="00F831ED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), </w:t>
      </w:r>
      <w:r w:rsidR="00F831ED" w:rsidRPr="00F831ED">
        <w:rPr>
          <w:rFonts w:ascii="Times New Roman" w:eastAsia="Times New Roman" w:hAnsi="Times New Roman"/>
          <w:sz w:val="24"/>
          <w:szCs w:val="24"/>
        </w:rPr>
        <w:t xml:space="preserve">(Golopentia-Eretescu, 1971), et autres </w:t>
      </w:r>
      <w:r w:rsidR="00676C5B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en Europe, Finnegan en 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>Afrique (Finnegan, 2012: 398)</w:t>
      </w:r>
      <w:r w:rsidR="00F831ED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, et Bendt Alster qui 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insiste sur </w:t>
      </w:r>
      <w:r w:rsidR="00F831ED" w:rsidRPr="00F831ED">
        <w:rPr>
          <w:rFonts w:ascii="Times New Roman" w:eastAsia="Times New Roman" w:hAnsi="Times New Roman"/>
          <w:sz w:val="24"/>
          <w:szCs w:val="24"/>
          <w:lang w:eastAsia="en-GB"/>
        </w:rPr>
        <w:t>la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 nature « dialectique » </w:t>
      </w:r>
      <w:r w:rsidR="00F831ED" w:rsidRPr="00F831ED">
        <w:rPr>
          <w:rFonts w:ascii="Times New Roman" w:eastAsia="Times New Roman" w:hAnsi="Times New Roman"/>
          <w:sz w:val="24"/>
          <w:szCs w:val="24"/>
          <w:lang w:eastAsia="en-GB"/>
        </w:rPr>
        <w:t>des proverbes sumériens paradoxaux (Alster, 1975 : 223)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>. D</w:t>
      </w:r>
      <w:r w:rsidR="00DC0D1A" w:rsidRPr="00F831ED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DF7AA0" w:rsidRPr="00F831ED">
        <w:rPr>
          <w:rFonts w:ascii="Times New Roman" w:eastAsia="Times New Roman" w:hAnsi="Times New Roman"/>
          <w:sz w:val="24"/>
          <w:szCs w:val="24"/>
          <w:lang w:eastAsia="en-GB"/>
        </w:rPr>
        <w:t>autres études les appellent des « proverbes oppositionne</w:t>
      </w:r>
      <w:r w:rsidR="00F72DD2" w:rsidRPr="00F831ED">
        <w:rPr>
          <w:rFonts w:ascii="Times New Roman" w:eastAsia="Times New Roman" w:hAnsi="Times New Roman"/>
          <w:sz w:val="24"/>
          <w:szCs w:val="24"/>
          <w:lang w:eastAsia="en-GB"/>
        </w:rPr>
        <w:t>ls » (Mieder</w:t>
      </w:r>
      <w:r w:rsidR="009413E6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 et</w:t>
      </w:r>
      <w:r w:rsidR="00F72DD2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 Dundes 19</w:t>
      </w:r>
      <w:r w:rsidR="00F15E71" w:rsidRPr="00F831ED">
        <w:rPr>
          <w:rFonts w:ascii="Times New Roman" w:eastAsia="Times New Roman" w:hAnsi="Times New Roman"/>
          <w:sz w:val="24"/>
          <w:szCs w:val="24"/>
          <w:lang w:eastAsia="en-GB"/>
        </w:rPr>
        <w:t>94</w:t>
      </w:r>
      <w:r w:rsidR="00F72DD2" w:rsidRPr="00F831ED">
        <w:rPr>
          <w:rFonts w:ascii="Times New Roman" w:eastAsia="Times New Roman" w:hAnsi="Times New Roman"/>
          <w:sz w:val="24"/>
          <w:szCs w:val="24"/>
          <w:lang w:eastAsia="en-GB"/>
        </w:rPr>
        <w:t xml:space="preserve"> : 50). </w:t>
      </w:r>
    </w:p>
    <w:p w:rsidR="00DF7AA0" w:rsidRPr="00704F14" w:rsidRDefault="00DF7AA0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Les recherches sur les proverbes malgaches les qualifient aussi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antinomies, de proverbes humoristiques ou paradoxaux (Navone, 1977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 : 62-63), de « 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devinette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s antithétiques contradictoires »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(Haring, 1992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: 85) et de “devinettes proverbe” (</w:t>
      </w:r>
      <w:r w:rsidR="009413E6" w:rsidRPr="00704F14">
        <w:rPr>
          <w:rFonts w:ascii="Times New Roman" w:eastAsia="Times New Roman" w:hAnsi="Times New Roman"/>
          <w:i/>
          <w:sz w:val="24"/>
          <w:szCs w:val="24"/>
          <w:lang w:eastAsia="en-GB"/>
        </w:rPr>
        <w:t>id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., p.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86)</w:t>
      </w:r>
      <w:r w:rsidR="00C86C46">
        <w:rPr>
          <w:rFonts w:ascii="Times New Roman" w:eastAsia="Times New Roman" w:hAnsi="Times New Roman"/>
          <w:sz w:val="24"/>
          <w:szCs w:val="24"/>
          <w:lang w:eastAsia="en-GB"/>
        </w:rPr>
        <w:t xml:space="preserve">, ou de 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« 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tournures antithétiques</w:t>
      </w:r>
      <w:r w:rsidR="00C86C46">
        <w:rPr>
          <w:rFonts w:ascii="Times New Roman" w:eastAsia="Times New Roman" w:hAnsi="Times New Roman"/>
          <w:sz w:val="24"/>
          <w:szCs w:val="24"/>
          <w:lang w:eastAsia="en-GB"/>
        </w:rPr>
        <w:t> »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 (Andriamanjato, 2002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: 8)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DF7AA0" w:rsidRPr="00B9150B" w:rsidRDefault="004A423A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C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es proverbes qui expriment </w:t>
      </w:r>
      <w:r w:rsidR="009413E6" w:rsidRPr="00704F14">
        <w:rPr>
          <w:rFonts w:ascii="Times New Roman" w:eastAsia="Times New Roman" w:hAnsi="Times New Roman"/>
          <w:sz w:val="24"/>
          <w:szCs w:val="24"/>
          <w:lang w:eastAsia="en-GB"/>
        </w:rPr>
        <w:t>des agissements contradictoires et/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 xml:space="preserve">ou des </w:t>
      </w:r>
      <w:r w:rsidR="00DF7AA0" w:rsidRPr="00704F14">
        <w:rPr>
          <w:rFonts w:ascii="Times New Roman" w:eastAsia="LiberationSerif" w:hAnsi="Times New Roman"/>
          <w:sz w:val="24"/>
          <w:szCs w:val="24"/>
        </w:rPr>
        <w:t xml:space="preserve">situations psychologiquement conflictuelles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se trouvent sous la classification « E1 » qui exprime « la relativité de la catégorisation /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en-GB"/>
        </w:rPr>
        <w:t>unité essentielle de la différence » </w:t>
      </w:r>
      <w:r w:rsidR="00DF7AA0" w:rsidRPr="00B9150B">
        <w:rPr>
          <w:rFonts w:ascii="Times New Roman" w:eastAsia="Times New Roman" w:hAnsi="Times New Roman"/>
          <w:sz w:val="24"/>
          <w:szCs w:val="24"/>
          <w:lang w:eastAsia="en-GB"/>
        </w:rPr>
        <w:t>(Lauhakangas, 2001</w:t>
      </w:r>
      <w:r w:rsidR="009413E6" w:rsidRPr="00B9150B"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 w:rsidR="00DF7AA0" w:rsidRPr="00B9150B">
        <w:rPr>
          <w:rFonts w:ascii="Times New Roman" w:eastAsia="Times New Roman" w:hAnsi="Times New Roman"/>
          <w:sz w:val="24"/>
          <w:szCs w:val="24"/>
          <w:lang w:eastAsia="en-GB"/>
        </w:rPr>
        <w:t>: 94-95), l</w:t>
      </w:r>
      <w:r w:rsidR="00DC0D1A" w:rsidRPr="00B9150B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9413E6" w:rsidRPr="00B9150B">
        <w:rPr>
          <w:rFonts w:ascii="Times New Roman" w:eastAsia="Times New Roman" w:hAnsi="Times New Roman"/>
          <w:sz w:val="24"/>
          <w:szCs w:val="24"/>
          <w:lang w:eastAsia="en-GB"/>
        </w:rPr>
        <w:t>un des exemples étant le n˚ </w:t>
      </w:r>
      <w:r w:rsidR="00DF7AA0" w:rsidRPr="00B9150B">
        <w:rPr>
          <w:rFonts w:ascii="Times New Roman" w:eastAsia="Times New Roman" w:hAnsi="Times New Roman"/>
          <w:sz w:val="24"/>
          <w:szCs w:val="24"/>
          <w:lang w:eastAsia="en-GB"/>
        </w:rPr>
        <w:t xml:space="preserve">E1l32. </w:t>
      </w:r>
    </w:p>
    <w:p w:rsidR="00DF7AA0" w:rsidRPr="00704F14" w:rsidRDefault="00F15D14" w:rsidP="00E8769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9150B">
        <w:rPr>
          <w:rFonts w:ascii="Times New Roman" w:eastAsia="Times New Roman" w:hAnsi="Times New Roman"/>
          <w:sz w:val="24"/>
          <w:szCs w:val="24"/>
          <w:lang w:eastAsia="en-GB"/>
        </w:rPr>
        <w:t xml:space="preserve">Du point de vue logique, </w:t>
      </w:r>
      <w:r w:rsidR="00D755D2" w:rsidRPr="00B9150B">
        <w:rPr>
          <w:rFonts w:ascii="Times New Roman" w:eastAsia="Times New Roman" w:hAnsi="Times New Roman"/>
          <w:sz w:val="24"/>
          <w:szCs w:val="24"/>
          <w:lang w:eastAsia="en-GB"/>
        </w:rPr>
        <w:t>u</w:t>
      </w:r>
      <w:r w:rsidR="00DF7AA0" w:rsidRPr="00B9150B">
        <w:rPr>
          <w:rFonts w:ascii="Times New Roman" w:hAnsi="Times New Roman"/>
          <w:sz w:val="24"/>
          <w:szCs w:val="24"/>
        </w:rPr>
        <w:t>ne déclaration contradictoire parle contre lui-même, car elle énonce quelque chose qui ne correspond pas à la réalité objective</w:t>
      </w:r>
      <w:r w:rsidR="009413E6" w:rsidRPr="00B9150B">
        <w:rPr>
          <w:rFonts w:ascii="Times New Roman" w:hAnsi="Times New Roman"/>
          <w:sz w:val="24"/>
          <w:szCs w:val="24"/>
        </w:rPr>
        <w:t> </w:t>
      </w:r>
      <w:r w:rsidR="00DF7AA0" w:rsidRPr="00B9150B">
        <w:rPr>
          <w:rFonts w:ascii="Times New Roman" w:hAnsi="Times New Roman"/>
          <w:sz w:val="24"/>
          <w:szCs w:val="24"/>
        </w:rPr>
        <w:t>» (Mc</w:t>
      </w:r>
      <w:r w:rsidR="001413D2" w:rsidRPr="00B9150B">
        <w:rPr>
          <w:rFonts w:ascii="Times New Roman" w:hAnsi="Times New Roman"/>
          <w:sz w:val="24"/>
          <w:szCs w:val="24"/>
        </w:rPr>
        <w:t xml:space="preserve"> </w:t>
      </w:r>
      <w:r w:rsidR="00DF7AA0" w:rsidRPr="00B9150B">
        <w:rPr>
          <w:rFonts w:ascii="Times New Roman" w:hAnsi="Times New Roman"/>
          <w:sz w:val="24"/>
          <w:szCs w:val="24"/>
        </w:rPr>
        <w:t>Inerny, 2004</w:t>
      </w:r>
      <w:r w:rsidR="002F6889" w:rsidRPr="00B9150B">
        <w:rPr>
          <w:rFonts w:ascii="Times New Roman" w:hAnsi="Times New Roman"/>
          <w:sz w:val="24"/>
          <w:szCs w:val="24"/>
        </w:rPr>
        <w:t> </w:t>
      </w:r>
      <w:r w:rsidR="00DF7AA0" w:rsidRPr="00B9150B">
        <w:rPr>
          <w:rFonts w:ascii="Times New Roman" w:hAnsi="Times New Roman"/>
          <w:sz w:val="24"/>
          <w:szCs w:val="24"/>
        </w:rPr>
        <w:t>: 28).</w:t>
      </w:r>
      <w:r w:rsidR="00DF7AA0" w:rsidRPr="00704F14">
        <w:rPr>
          <w:rFonts w:ascii="Times New Roman" w:hAnsi="Times New Roman"/>
          <w:sz w:val="24"/>
          <w:szCs w:val="24"/>
        </w:rPr>
        <w:t xml:space="preserve"> </w:t>
      </w:r>
      <w:r w:rsidR="008F2E6E">
        <w:rPr>
          <w:rFonts w:ascii="Times New Roman" w:hAnsi="Times New Roman"/>
          <w:sz w:val="24"/>
          <w:szCs w:val="24"/>
        </w:rPr>
        <w:t>L</w:t>
      </w:r>
      <w:r w:rsidR="00DF7AA0" w:rsidRPr="00704F14">
        <w:rPr>
          <w:rFonts w:ascii="Times New Roman" w:hAnsi="Times New Roman"/>
          <w:sz w:val="24"/>
          <w:szCs w:val="24"/>
        </w:rPr>
        <w:t>e proverbe suivant</w:t>
      </w:r>
      <w:r w:rsidR="008F2E6E">
        <w:rPr>
          <w:rFonts w:ascii="Times New Roman" w:hAnsi="Times New Roman"/>
          <w:sz w:val="24"/>
          <w:szCs w:val="24"/>
        </w:rPr>
        <w:t xml:space="preserve"> illustre la contradiction</w:t>
      </w:r>
      <w:r w:rsidR="00DF7AA0" w:rsidRPr="00704F14">
        <w:rPr>
          <w:rFonts w:ascii="Times New Roman" w:hAnsi="Times New Roman"/>
          <w:sz w:val="24"/>
          <w:szCs w:val="24"/>
        </w:rPr>
        <w:t>:</w:t>
      </w:r>
    </w:p>
    <w:p w:rsidR="00F15D14" w:rsidRPr="00704F14" w:rsidRDefault="00F15D14" w:rsidP="00E87699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97"/>
        <w:gridCol w:w="2418"/>
        <w:gridCol w:w="2069"/>
      </w:tblGrid>
      <w:tr w:rsidR="00DF7AA0" w:rsidRPr="00704F14" w:rsidTr="003C584B">
        <w:tc>
          <w:tcPr>
            <w:tcW w:w="2274" w:type="dxa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636" w:type="dxa"/>
            <w:gridSpan w:val="2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Proverbes cibles</w:t>
            </w:r>
          </w:p>
        </w:tc>
      </w:tr>
      <w:tr w:rsidR="00DF7AA0" w:rsidRPr="00AC1184" w:rsidTr="003C584B">
        <w:trPr>
          <w:trHeight w:val="58"/>
        </w:trPr>
        <w:tc>
          <w:tcPr>
            <w:tcW w:w="2274" w:type="dxa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lastRenderedPageBreak/>
              <w:t>Tsy ampy tsy lany hotry vady an-dragno</w:t>
            </w: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505" w:type="dxa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Ni en quantité suffisante ni épuisée</w:t>
            </w:r>
            <w:r w:rsidR="00E750E5" w:rsidRPr="0070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comme le conjoint légi</w:t>
            </w:r>
            <w:r w:rsidR="002F6889" w:rsidRPr="00704F14">
              <w:rPr>
                <w:rFonts w:ascii="Times New Roman" w:hAnsi="Times New Roman"/>
                <w:sz w:val="24"/>
                <w:szCs w:val="24"/>
              </w:rPr>
              <w:t>time (qui se trouve à la maison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)</w:t>
            </w:r>
            <w:r w:rsidR="002F6889" w:rsidRPr="00704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DF7AA0" w:rsidRPr="00704F14" w:rsidRDefault="00DF7AA0" w:rsidP="00E87699">
            <w:pPr>
              <w:spacing w:before="40" w:after="40" w:line="240" w:lineRule="auto"/>
              <w:jc w:val="both"/>
              <w:outlineLvl w:val="4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Neither enough nor used up like the legitimate spouse (who lives</w:t>
            </w:r>
            <w:r w:rsidR="00E750E5"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2F6889"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at home</w:t>
            </w:r>
            <w:r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)</w:t>
            </w:r>
            <w:r w:rsidR="002F6889" w:rsidRPr="00704F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.</w:t>
            </w:r>
          </w:p>
        </w:tc>
      </w:tr>
    </w:tbl>
    <w:p w:rsidR="00F15D14" w:rsidRPr="00704F14" w:rsidRDefault="00F15D14" w:rsidP="00E87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4F14">
        <w:rPr>
          <w:rFonts w:ascii="Times New Roman" w:eastAsia="Times New Roman" w:hAnsi="Times New Roman"/>
          <w:sz w:val="24"/>
          <w:szCs w:val="24"/>
          <w:lang w:eastAsia="en-GB"/>
        </w:rPr>
        <w:t>Cadre théorique</w:t>
      </w:r>
    </w:p>
    <w:p w:rsidR="00E91575" w:rsidRPr="00704F14" w:rsidRDefault="00E91575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1575" w:rsidRPr="00704F14" w:rsidRDefault="00E91575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Epistémologiquement, la</w:t>
      </w:r>
      <w:r w:rsidR="004B5EB3" w:rsidRPr="00704F14">
        <w:rPr>
          <w:rFonts w:ascii="Times New Roman" w:hAnsi="Times New Roman"/>
          <w:sz w:val="24"/>
          <w:szCs w:val="24"/>
        </w:rPr>
        <w:t xml:space="preserve"> </w:t>
      </w:r>
      <w:r w:rsidR="004B5EB3" w:rsidRPr="00B9150B">
        <w:rPr>
          <w:rFonts w:ascii="Times New Roman" w:hAnsi="Times New Roman"/>
          <w:sz w:val="24"/>
          <w:szCs w:val="24"/>
        </w:rPr>
        <w:t>présente</w:t>
      </w:r>
      <w:r w:rsidR="004B5EB3" w:rsidRPr="00704F14">
        <w:rPr>
          <w:rFonts w:ascii="Times New Roman" w:hAnsi="Times New Roman"/>
          <w:b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recherche suit la tradition interprétative (Firmin, 2008</w:t>
      </w:r>
      <w:r w:rsidR="0054660E" w:rsidRPr="00704F14">
        <w:rPr>
          <w:rFonts w:ascii="Times New Roman" w:hAnsi="Times New Roman"/>
          <w:sz w:val="24"/>
          <w:szCs w:val="24"/>
        </w:rPr>
        <w:t> </w:t>
      </w:r>
      <w:r w:rsidRPr="00704F14">
        <w:rPr>
          <w:rFonts w:ascii="Times New Roman" w:hAnsi="Times New Roman"/>
          <w:sz w:val="24"/>
          <w:szCs w:val="24"/>
        </w:rPr>
        <w:t>:</w:t>
      </w:r>
      <w:r w:rsidR="0054660E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458)</w:t>
      </w:r>
      <w:r w:rsidR="009931D1">
        <w:rPr>
          <w:rFonts w:ascii="Times New Roman" w:hAnsi="Times New Roman"/>
          <w:sz w:val="24"/>
          <w:szCs w:val="24"/>
        </w:rPr>
        <w:t>.</w:t>
      </w:r>
      <w:r w:rsidRPr="00704F14">
        <w:rPr>
          <w:rFonts w:ascii="Times New Roman" w:hAnsi="Times New Roman"/>
          <w:sz w:val="24"/>
          <w:szCs w:val="24"/>
        </w:rPr>
        <w:t xml:space="preserve"> Nous pensons que le proverbe, ici le PMC pose la question de savoir si nous sommes en présence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une vision du monde contradictoire ou pas</w:t>
      </w:r>
      <w:r w:rsidR="00B15232">
        <w:rPr>
          <w:rFonts w:ascii="Times New Roman" w:hAnsi="Times New Roman"/>
          <w:sz w:val="24"/>
          <w:szCs w:val="24"/>
        </w:rPr>
        <w:t xml:space="preserve">, le </w:t>
      </w:r>
      <w:r w:rsidRPr="00704F14">
        <w:rPr>
          <w:rFonts w:ascii="Times New Roman" w:hAnsi="Times New Roman"/>
          <w:sz w:val="24"/>
          <w:szCs w:val="24"/>
        </w:rPr>
        <w:t xml:space="preserve">langage </w:t>
      </w:r>
      <w:r w:rsidR="00B15232">
        <w:rPr>
          <w:rFonts w:ascii="Times New Roman" w:hAnsi="Times New Roman"/>
          <w:sz w:val="24"/>
          <w:szCs w:val="24"/>
        </w:rPr>
        <w:t>servant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="00B15232">
        <w:rPr>
          <w:rFonts w:ascii="Times New Roman" w:hAnsi="Times New Roman"/>
          <w:sz w:val="24"/>
          <w:szCs w:val="24"/>
        </w:rPr>
        <w:t>« </w:t>
      </w:r>
      <w:r w:rsidRPr="00704F14">
        <w:rPr>
          <w:rFonts w:ascii="Times New Roman" w:hAnsi="Times New Roman"/>
          <w:sz w:val="24"/>
          <w:szCs w:val="24"/>
        </w:rPr>
        <w:t>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intermédiaire entre nous et le monde dans son ensemble</w:t>
      </w:r>
      <w:r w:rsidR="00B15232">
        <w:rPr>
          <w:rFonts w:ascii="Times New Roman" w:hAnsi="Times New Roman"/>
          <w:sz w:val="24"/>
          <w:szCs w:val="24"/>
        </w:rPr>
        <w:t> »</w:t>
      </w:r>
      <w:r w:rsidRPr="00704F14">
        <w:rPr>
          <w:rFonts w:ascii="Times New Roman" w:hAnsi="Times New Roman"/>
          <w:sz w:val="24"/>
          <w:szCs w:val="24"/>
        </w:rPr>
        <w:t xml:space="preserve"> (Vinay, Darbelnet, 1995: 278).</w:t>
      </w:r>
    </w:p>
    <w:p w:rsidR="00D32A72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est ainsi que la stylistique (Nørgaard, Montoro, Busse, 2010:1) a été jugée le plus </w:t>
      </w:r>
      <w:r w:rsidRPr="00704F14">
        <w:rPr>
          <w:rFonts w:ascii="Times New Roman" w:eastAsia="Times New Roman" w:hAnsi="Times New Roman"/>
          <w:sz w:val="24"/>
          <w:szCs w:val="24"/>
        </w:rPr>
        <w:t>à</w:t>
      </w:r>
      <w:r w:rsidRPr="00704F14">
        <w:rPr>
          <w:rFonts w:ascii="Times New Roman" w:hAnsi="Times New Roman"/>
          <w:sz w:val="24"/>
          <w:szCs w:val="24"/>
        </w:rPr>
        <w:t xml:space="preserve"> même de mener </w:t>
      </w:r>
      <w:r w:rsidRPr="00704F14">
        <w:rPr>
          <w:rFonts w:ascii="Times New Roman" w:eastAsia="Times New Roman" w:hAnsi="Times New Roman"/>
          <w:sz w:val="24"/>
          <w:szCs w:val="24"/>
        </w:rPr>
        <w:t>à</w:t>
      </w:r>
      <w:r w:rsidRPr="00704F14">
        <w:rPr>
          <w:rFonts w:ascii="Times New Roman" w:hAnsi="Times New Roman"/>
          <w:sz w:val="24"/>
          <w:szCs w:val="24"/>
        </w:rPr>
        <w:t xml:space="preserve"> bien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analyse du corpus avec la GSF (Halliday</w:t>
      </w:r>
      <w:r w:rsidR="001413D2" w:rsidRPr="00704F14">
        <w:rPr>
          <w:rFonts w:ascii="Times New Roman" w:hAnsi="Times New Roman"/>
          <w:sz w:val="24"/>
          <w:szCs w:val="24"/>
        </w:rPr>
        <w:t>,</w:t>
      </w:r>
      <w:r w:rsidRPr="00704F14">
        <w:rPr>
          <w:rFonts w:ascii="Times New Roman" w:hAnsi="Times New Roman"/>
          <w:sz w:val="24"/>
          <w:szCs w:val="24"/>
        </w:rPr>
        <w:t xml:space="preserve"> 2004) comme outil théorique et méthodologique.</w:t>
      </w:r>
      <w:r w:rsidR="008845A8">
        <w:rPr>
          <w:rFonts w:ascii="Times New Roman" w:hAnsi="Times New Roman"/>
          <w:sz w:val="24"/>
          <w:szCs w:val="24"/>
        </w:rPr>
        <w:t xml:space="preserve"> La GSF </w:t>
      </w:r>
      <w:r w:rsidRPr="00704F14">
        <w:rPr>
          <w:rFonts w:ascii="Times New Roman" w:hAnsi="Times New Roman"/>
          <w:sz w:val="24"/>
          <w:szCs w:val="24"/>
        </w:rPr>
        <w:t>démontre comment le langage construit la vision du monde (avec la métafonction expérientielle ou idéationnelle), exprime les relations sociales (avec la métafonction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interperson</w:t>
      </w:r>
      <w:r w:rsidR="001413D2" w:rsidRPr="00704F14">
        <w:rPr>
          <w:rFonts w:ascii="Times New Roman" w:hAnsi="Times New Roman"/>
          <w:sz w:val="24"/>
          <w:szCs w:val="24"/>
        </w:rPr>
        <w:t>n</w:t>
      </w:r>
      <w:r w:rsidRPr="00704F14">
        <w:rPr>
          <w:rFonts w:ascii="Times New Roman" w:hAnsi="Times New Roman"/>
          <w:sz w:val="24"/>
          <w:szCs w:val="24"/>
        </w:rPr>
        <w:t>elle) et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organisation et la cohérence du message avec la métafonction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textuelle (Chapman, Routledge, 2009: 228, 225), qui de ce fait se charge aussi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établir la présence de la contradiction. </w:t>
      </w:r>
    </w:p>
    <w:p w:rsidR="00DF7AA0" w:rsidRPr="00704F14" w:rsidRDefault="008845A8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4"/>
          <w:szCs w:val="24"/>
        </w:rPr>
        <w:t>Selon l</w:t>
      </w:r>
      <w:r w:rsidR="00DF7AA0" w:rsidRPr="008845A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perspective</w:t>
      </w:r>
      <w:r w:rsidR="00DF7AA0" w:rsidRPr="00884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la </w:t>
      </w:r>
      <w:r w:rsidR="00DF7AA0" w:rsidRPr="008845A8">
        <w:rPr>
          <w:rFonts w:ascii="Times New Roman" w:hAnsi="Times New Roman"/>
          <w:sz w:val="24"/>
          <w:szCs w:val="24"/>
        </w:rPr>
        <w:t>relation langue-</w:t>
      </w:r>
      <w:r>
        <w:rPr>
          <w:rFonts w:ascii="Times New Roman" w:hAnsi="Times New Roman"/>
          <w:sz w:val="24"/>
          <w:szCs w:val="24"/>
        </w:rPr>
        <w:t>culture</w:t>
      </w:r>
      <w:r w:rsidR="00DF7AA0" w:rsidRPr="00704F14">
        <w:rPr>
          <w:rFonts w:ascii="Times New Roman" w:hAnsi="Times New Roman"/>
          <w:sz w:val="24"/>
          <w:szCs w:val="24"/>
        </w:rPr>
        <w:t>, on comprend le culturème comme «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>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unité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interface minimal »</w:t>
      </w:r>
      <w:r w:rsidR="00D32A72" w:rsidRPr="00D32A72">
        <w:rPr>
          <w:rFonts w:ascii="Times New Roman" w:hAnsi="Times New Roman"/>
          <w:sz w:val="24"/>
          <w:szCs w:val="24"/>
        </w:rPr>
        <w:t xml:space="preserve"> </w:t>
      </w:r>
      <w:r w:rsidR="00D32A72" w:rsidRPr="00704F14">
        <w:rPr>
          <w:rFonts w:ascii="Times New Roman" w:hAnsi="Times New Roman"/>
          <w:sz w:val="24"/>
          <w:szCs w:val="24"/>
        </w:rPr>
        <w:t>entre le langage et la culture (Pamies, 2017 : 101)</w:t>
      </w:r>
      <w:r w:rsidR="00D32A72">
        <w:rPr>
          <w:rFonts w:ascii="Times New Roman" w:hAnsi="Times New Roman"/>
          <w:sz w:val="24"/>
          <w:szCs w:val="24"/>
        </w:rPr>
        <w:t>.Ces sont</w:t>
      </w:r>
      <w:r w:rsidR="00D32A72" w:rsidRPr="00D32A72">
        <w:rPr>
          <w:rFonts w:ascii="Times New Roman" w:hAnsi="Times New Roman"/>
          <w:sz w:val="24"/>
          <w:szCs w:val="24"/>
        </w:rPr>
        <w:t xml:space="preserve"> </w:t>
      </w:r>
      <w:r w:rsidR="00D32A72" w:rsidRPr="00704F14">
        <w:rPr>
          <w:rFonts w:ascii="Times New Roman" w:hAnsi="Times New Roman"/>
          <w:sz w:val="24"/>
          <w:szCs w:val="24"/>
        </w:rPr>
        <w:t xml:space="preserve">des valeurs culturelles telles que la sagesse, la liberté, l’amour, la justice </w:t>
      </w:r>
      <w:r w:rsidR="00D32A72" w:rsidRPr="008A2AEE">
        <w:rPr>
          <w:rFonts w:ascii="Times New Roman" w:hAnsi="Times New Roman"/>
          <w:sz w:val="24"/>
          <w:szCs w:val="24"/>
          <w:highlight w:val="yellow"/>
        </w:rPr>
        <w:t>(</w:t>
      </w:r>
      <w:r w:rsidR="00D32A72" w:rsidRPr="008A2AEE">
        <w:rPr>
          <w:rFonts w:ascii="Times New Roman" w:hAnsi="Times New Roman"/>
          <w:iCs/>
          <w:sz w:val="24"/>
          <w:szCs w:val="24"/>
          <w:highlight w:val="yellow"/>
        </w:rPr>
        <w:t xml:space="preserve">Hiles, </w:t>
      </w:r>
      <w:r w:rsidR="00D32A72" w:rsidRPr="008A2AEE">
        <w:rPr>
          <w:rFonts w:ascii="Times New Roman" w:hAnsi="Times New Roman"/>
          <w:sz w:val="24"/>
          <w:szCs w:val="24"/>
          <w:highlight w:val="yellow"/>
        </w:rPr>
        <w:t>2008:</w:t>
      </w:r>
      <w:r w:rsidR="00D32A72" w:rsidRPr="008A2AEE">
        <w:rPr>
          <w:rFonts w:ascii="Times New Roman" w:eastAsia="Times New Roman" w:hAnsi="Times New Roman"/>
          <w:sz w:val="24"/>
          <w:szCs w:val="24"/>
          <w:highlight w:val="yellow"/>
          <w:lang w:eastAsia="fr-FR"/>
        </w:rPr>
        <w:t xml:space="preserve"> 54)</w:t>
      </w:r>
      <w:r w:rsidR="008A2AEE">
        <w:rPr>
          <w:rFonts w:ascii="Times New Roman" w:eastAsia="Times New Roman" w:hAnsi="Times New Roman"/>
          <w:sz w:val="24"/>
          <w:szCs w:val="24"/>
          <w:highlight w:val="yellow"/>
          <w:lang w:eastAsia="fr-FR"/>
        </w:rPr>
        <w:t> </w:t>
      </w:r>
      <w:r w:rsidR="008A2AEE">
        <w:rPr>
          <w:rFonts w:ascii="Times New Roman" w:eastAsia="Times New Roman" w:hAnsi="Times New Roman"/>
          <w:sz w:val="24"/>
          <w:szCs w:val="24"/>
          <w:lang w:eastAsia="fr-FR"/>
        </w:rPr>
        <w:t>??</w:t>
      </w:r>
      <w:r w:rsidR="00DF7AA0" w:rsidRPr="00704F14">
        <w:rPr>
          <w:rFonts w:ascii="Times New Roman" w:hAnsi="Times New Roman"/>
          <w:sz w:val="24"/>
          <w:szCs w:val="24"/>
        </w:rPr>
        <w:t xml:space="preserve">. </w:t>
      </w:r>
    </w:p>
    <w:p w:rsidR="00DF7AA0" w:rsidRPr="00704F14" w:rsidRDefault="008F2E6E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 L</w:t>
      </w:r>
      <w:r w:rsidR="00DF7AA0" w:rsidRPr="00704F14">
        <w:rPr>
          <w:rFonts w:ascii="Times New Roman" w:hAnsi="Times New Roman"/>
          <w:sz w:val="24"/>
          <w:szCs w:val="24"/>
        </w:rPr>
        <w:t>e dilemme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une oscillation entre deux voix contradictoires” (Haring, 1992:88), positionne ces proverbes dans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 xml:space="preserve">ontologie dialectique (Basseches, 2005 :50). </w:t>
      </w:r>
    </w:p>
    <w:p w:rsidR="008831DD" w:rsidRDefault="00F47B69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DF7AA0" w:rsidRPr="00704F14">
        <w:rPr>
          <w:rFonts w:ascii="Times New Roman" w:hAnsi="Times New Roman"/>
          <w:sz w:val="24"/>
          <w:szCs w:val="24"/>
        </w:rPr>
        <w:t xml:space="preserve">PMC nous entendons, avec </w:t>
      </w:r>
      <w:r w:rsidR="003B496C">
        <w:rPr>
          <w:rFonts w:ascii="Times New Roman" w:hAnsi="Times New Roman"/>
          <w:sz w:val="24"/>
          <w:szCs w:val="24"/>
        </w:rPr>
        <w:t>R. Nisbett et K. Peng</w:t>
      </w:r>
      <w:r w:rsidR="00DF7AA0" w:rsidRPr="00704F14">
        <w:rPr>
          <w:rFonts w:ascii="Times New Roman" w:hAnsi="Times New Roman"/>
          <w:sz w:val="24"/>
          <w:szCs w:val="24"/>
        </w:rPr>
        <w:t>, des proverbes qui contiennent des « contradictions apparentes » (Nisbett,</w:t>
      </w:r>
      <w:r w:rsidR="003906D3">
        <w:rPr>
          <w:rFonts w:ascii="Times New Roman" w:hAnsi="Times New Roman"/>
          <w:sz w:val="24"/>
          <w:szCs w:val="24"/>
        </w:rPr>
        <w:t xml:space="preserve"> </w:t>
      </w:r>
      <w:r w:rsidR="003B496C">
        <w:rPr>
          <w:rFonts w:ascii="Times New Roman" w:hAnsi="Times New Roman"/>
          <w:sz w:val="24"/>
          <w:szCs w:val="24"/>
        </w:rPr>
        <w:t>Peng</w:t>
      </w:r>
      <w:r w:rsidR="00DF7AA0" w:rsidRPr="00704F14">
        <w:rPr>
          <w:rFonts w:ascii="Times New Roman" w:hAnsi="Times New Roman"/>
          <w:sz w:val="24"/>
          <w:szCs w:val="24"/>
        </w:rPr>
        <w:t xml:space="preserve">, 1999: 741), et nous définissons, la pensée dialectique comme tendance </w:t>
      </w:r>
      <w:r w:rsidR="00DF7AA0" w:rsidRPr="00704F14">
        <w:rPr>
          <w:rFonts w:ascii="Times New Roman" w:eastAsia="Times New Roman" w:hAnsi="Times New Roman"/>
          <w:sz w:val="24"/>
          <w:szCs w:val="24"/>
        </w:rPr>
        <w:t>à</w:t>
      </w:r>
      <w:r w:rsidR="00DF7AA0" w:rsidRPr="00704F14">
        <w:rPr>
          <w:rFonts w:ascii="Times New Roman" w:hAnsi="Times New Roman"/>
          <w:sz w:val="24"/>
          <w:szCs w:val="24"/>
        </w:rPr>
        <w:t xml:space="preserve"> accepter la contradiction (Nisbett,</w:t>
      </w:r>
      <w:r w:rsidR="00960C8E">
        <w:rPr>
          <w:rFonts w:ascii="Times New Roman" w:hAnsi="Times New Roman"/>
          <w:sz w:val="24"/>
          <w:szCs w:val="24"/>
        </w:rPr>
        <w:t xml:space="preserve"> </w:t>
      </w:r>
      <w:r w:rsidR="003B496C">
        <w:rPr>
          <w:rFonts w:ascii="Times New Roman" w:hAnsi="Times New Roman"/>
          <w:sz w:val="24"/>
          <w:szCs w:val="24"/>
        </w:rPr>
        <w:t>Peng</w:t>
      </w:r>
      <w:r w:rsidR="00DF7AA0" w:rsidRPr="00704F14">
        <w:rPr>
          <w:rFonts w:ascii="Times New Roman" w:hAnsi="Times New Roman"/>
          <w:sz w:val="24"/>
          <w:szCs w:val="24"/>
        </w:rPr>
        <w:t xml:space="preserve"> 1999: 742</w:t>
      </w:r>
      <w:r w:rsidR="00D01C47">
        <w:rPr>
          <w:rFonts w:ascii="Times New Roman" w:hAnsi="Times New Roman"/>
          <w:sz w:val="24"/>
          <w:szCs w:val="24"/>
        </w:rPr>
        <w:t>). Pour eux, t</w:t>
      </w:r>
      <w:r w:rsidR="00DF7AA0" w:rsidRPr="00704F14">
        <w:rPr>
          <w:rFonts w:ascii="Times New Roman" w:hAnsi="Times New Roman"/>
          <w:sz w:val="24"/>
          <w:szCs w:val="24"/>
        </w:rPr>
        <w:t>out cela dérive de leur visi</w:t>
      </w:r>
      <w:r w:rsidR="003B496C">
        <w:rPr>
          <w:rFonts w:ascii="Times New Roman" w:hAnsi="Times New Roman"/>
          <w:sz w:val="24"/>
          <w:szCs w:val="24"/>
        </w:rPr>
        <w:t>on du monde (Nisbett and Peng</w:t>
      </w:r>
      <w:r w:rsidR="00DF7AA0" w:rsidRPr="00704F14">
        <w:rPr>
          <w:rFonts w:ascii="Times New Roman" w:hAnsi="Times New Roman"/>
          <w:sz w:val="24"/>
          <w:szCs w:val="24"/>
        </w:rPr>
        <w:t>, 1999: 741-742).</w:t>
      </w:r>
      <w:r w:rsidR="008831DD">
        <w:rPr>
          <w:rFonts w:ascii="Times New Roman" w:hAnsi="Times New Roman"/>
          <w:sz w:val="24"/>
          <w:szCs w:val="24"/>
        </w:rPr>
        <w:t xml:space="preserve"> </w:t>
      </w:r>
    </w:p>
    <w:p w:rsidR="008831DD" w:rsidRDefault="008831DD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31DD" w:rsidRDefault="008831DD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i/>
          <w:sz w:val="24"/>
          <w:szCs w:val="24"/>
          <w:lang w:eastAsia="fr-FR"/>
        </w:rPr>
        <w:t>La traduction des proverbes</w:t>
      </w:r>
    </w:p>
    <w:p w:rsidR="00E91575" w:rsidRPr="00704F14" w:rsidRDefault="00E91575" w:rsidP="00E87699">
      <w:pPr>
        <w:pStyle w:val="Default"/>
        <w:ind w:firstLine="284"/>
        <w:jc w:val="both"/>
        <w:rPr>
          <w:color w:val="auto"/>
          <w:lang w:val="fr-FR"/>
        </w:rPr>
      </w:pPr>
    </w:p>
    <w:p w:rsidR="00E91575" w:rsidRPr="00704F14" w:rsidRDefault="00E91575" w:rsidP="00E87699">
      <w:pPr>
        <w:pStyle w:val="Default"/>
        <w:ind w:firstLine="284"/>
        <w:jc w:val="both"/>
        <w:rPr>
          <w:color w:val="auto"/>
          <w:lang w:val="fr-FR"/>
        </w:rPr>
      </w:pPr>
    </w:p>
    <w:p w:rsidR="00DF7AA0" w:rsidRPr="00704F14" w:rsidRDefault="00FE43B6" w:rsidP="00E87699">
      <w:pPr>
        <w:pStyle w:val="Default"/>
        <w:ind w:firstLine="284"/>
        <w:jc w:val="both"/>
        <w:rPr>
          <w:color w:val="auto"/>
          <w:lang w:val="fr-FR"/>
        </w:rPr>
      </w:pPr>
      <w:r>
        <w:rPr>
          <w:color w:val="auto"/>
          <w:lang w:val="fr-FR"/>
        </w:rPr>
        <w:t>N</w:t>
      </w:r>
      <w:r w:rsidR="00DF7AA0" w:rsidRPr="00704F14">
        <w:rPr>
          <w:color w:val="auto"/>
          <w:lang w:val="fr-FR"/>
        </w:rPr>
        <w:t>ous pensons que la compréhension du proverbe commence et passe par la compréhension de son sens littéral (</w:t>
      </w:r>
      <w:hyperlink r:id="rId8" w:history="1">
        <w:r w:rsidR="00DF7AA0" w:rsidRPr="00704F14">
          <w:rPr>
            <w:color w:val="auto"/>
            <w:lang w:val="fr-FR"/>
          </w:rPr>
          <w:t>Temple</w:t>
        </w:r>
      </w:hyperlink>
      <w:r w:rsidR="00DF7AA0" w:rsidRPr="00704F14">
        <w:rPr>
          <w:color w:val="auto"/>
          <w:lang w:val="fr-FR"/>
        </w:rPr>
        <w:t xml:space="preserve">, </w:t>
      </w:r>
      <w:hyperlink r:id="rId9" w:history="1">
        <w:r w:rsidR="00DF7AA0" w:rsidRPr="00704F14">
          <w:rPr>
            <w:color w:val="auto"/>
            <w:lang w:val="fr-FR"/>
          </w:rPr>
          <w:t>Honeck</w:t>
        </w:r>
      </w:hyperlink>
      <w:r w:rsidR="00DF7AA0" w:rsidRPr="00704F14">
        <w:rPr>
          <w:color w:val="auto"/>
          <w:lang w:val="fr-FR"/>
        </w:rPr>
        <w:t xml:space="preserve">, 1999). Néanmoins, si le proverbe est traduit </w:t>
      </w:r>
      <w:r w:rsidR="00DF7AA0" w:rsidRPr="00704F14">
        <w:rPr>
          <w:bCs/>
          <w:iCs/>
          <w:color w:val="auto"/>
          <w:lang w:val="fr-FR"/>
        </w:rPr>
        <w:t>à</w:t>
      </w:r>
      <w:r w:rsidR="00DF7AA0" w:rsidRPr="00704F14">
        <w:rPr>
          <w:color w:val="auto"/>
          <w:lang w:val="fr-FR"/>
        </w:rPr>
        <w:t xml:space="preserve"> des fins culturels, l</w:t>
      </w:r>
      <w:r w:rsidR="00DC0D1A" w:rsidRPr="00704F14">
        <w:rPr>
          <w:color w:val="auto"/>
          <w:lang w:val="fr-FR"/>
        </w:rPr>
        <w:t>’</w:t>
      </w:r>
      <w:r w:rsidR="00DF7AA0" w:rsidRPr="00704F14">
        <w:rPr>
          <w:color w:val="auto"/>
          <w:lang w:val="fr-FR"/>
        </w:rPr>
        <w:t>équivalence est la méthode la plus facile et la plus recommandée (Vinay, Darbelnet, 1995: 275). Par ailleurs, la plupart des chercheurs pensent qu</w:t>
      </w:r>
      <w:r w:rsidR="00DC0D1A" w:rsidRPr="00704F14">
        <w:rPr>
          <w:color w:val="auto"/>
          <w:lang w:val="fr-FR"/>
        </w:rPr>
        <w:t>’</w:t>
      </w:r>
      <w:r w:rsidR="00DF7AA0" w:rsidRPr="00704F14">
        <w:rPr>
          <w:color w:val="auto"/>
          <w:lang w:val="fr-FR"/>
        </w:rPr>
        <w:t>il faut et en premier lieu, prioriser « la recherche d</w:t>
      </w:r>
      <w:r w:rsidR="00DC0D1A" w:rsidRPr="00704F14">
        <w:rPr>
          <w:color w:val="auto"/>
          <w:lang w:val="fr-FR"/>
        </w:rPr>
        <w:t>’</w:t>
      </w:r>
      <w:r w:rsidR="00DF7AA0" w:rsidRPr="00704F14">
        <w:rPr>
          <w:color w:val="auto"/>
          <w:lang w:val="fr-FR"/>
        </w:rPr>
        <w:t>une forme proverbiale existante » (Wozniak, 2010: 35-48</w:t>
      </w:r>
      <w:r w:rsidR="00960C8E">
        <w:rPr>
          <w:color w:val="auto"/>
          <w:lang w:val="fr-FR"/>
        </w:rPr>
        <w:t>)</w:t>
      </w:r>
      <w:r w:rsidR="00DF7AA0" w:rsidRPr="00704F14">
        <w:rPr>
          <w:color w:val="auto"/>
          <w:lang w:val="fr-FR"/>
        </w:rPr>
        <w:t xml:space="preserve">: </w:t>
      </w:r>
    </w:p>
    <w:p w:rsidR="00E91575" w:rsidRPr="00704F14" w:rsidRDefault="00E91575" w:rsidP="00E87699">
      <w:pPr>
        <w:pStyle w:val="Default"/>
        <w:spacing w:line="360" w:lineRule="auto"/>
        <w:ind w:firstLine="284"/>
        <w:jc w:val="both"/>
        <w:rPr>
          <w:color w:val="auto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29"/>
        <w:gridCol w:w="2089"/>
        <w:gridCol w:w="2166"/>
      </w:tblGrid>
      <w:tr w:rsidR="00DF7AA0" w:rsidRPr="00704F14" w:rsidTr="003C584B">
        <w:tc>
          <w:tcPr>
            <w:tcW w:w="2505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405" w:type="dxa"/>
            <w:gridSpan w:val="2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cibles (Équivalents culturels)</w:t>
            </w:r>
          </w:p>
        </w:tc>
      </w:tr>
      <w:tr w:rsidR="00DF7AA0" w:rsidRPr="00704F14" w:rsidTr="003C584B">
        <w:tc>
          <w:tcPr>
            <w:tcW w:w="2505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Ny tody tsy misy fa ny atao no miverina </w:t>
            </w:r>
          </w:p>
        </w:tc>
        <w:tc>
          <w:tcPr>
            <w:tcW w:w="2163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What comes round goes round </w:t>
            </w:r>
          </w:p>
        </w:tc>
        <w:tc>
          <w:tcPr>
            <w:tcW w:w="2242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On récolte ce que l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on sème</w:t>
            </w:r>
            <w:r w:rsidRPr="00704F1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:rsidR="00E91575" w:rsidRPr="00704F14" w:rsidRDefault="00E91575" w:rsidP="00E87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Mais en accord avec le cadre théorique de cet article « 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il y a une relation entre le monde extérieur tel que nous le percevons et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expression linguistique de nos pensées et notre culture» (Vinay, Darbelnet, 1995: 277), nous trouvons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adaptation plus appropriée. En effet, nous prenons en compte les informations « métalinguistiques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est-à-dire la totalité des jeux de relations qui lie les faits sociaux, culturels et psychologiques aux structures linguistiques » (Vinay, Darbelnet, 1995: 278).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De cette manière la traduction du proverbe ci-dessus devient</w:t>
      </w:r>
      <w:r w:rsidR="003C584B" w:rsidRPr="00704F14">
        <w:rPr>
          <w:rFonts w:ascii="Times New Roman" w:hAnsi="Times New Roman"/>
          <w:sz w:val="24"/>
          <w:szCs w:val="24"/>
        </w:rPr>
        <w:t> :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311"/>
        <w:gridCol w:w="2158"/>
        <w:gridCol w:w="2215"/>
      </w:tblGrid>
      <w:tr w:rsidR="00DF7AA0" w:rsidRPr="00704F14" w:rsidTr="003C584B">
        <w:tc>
          <w:tcPr>
            <w:tcW w:w="2398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512" w:type="dxa"/>
            <w:gridSpan w:val="2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cibles</w:t>
            </w:r>
          </w:p>
        </w:tc>
      </w:tr>
      <w:tr w:rsidR="00DF7AA0" w:rsidRPr="00704F14" w:rsidTr="003C584B">
        <w:tc>
          <w:tcPr>
            <w:tcW w:w="2398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Ny tody tsy misy fa ny atao no miverina. </w:t>
            </w:r>
          </w:p>
        </w:tc>
        <w:tc>
          <w:tcPr>
            <w:tcW w:w="2225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There is no retribution/ karma, but what is done does return.</w:t>
            </w:r>
          </w:p>
        </w:tc>
        <w:tc>
          <w:tcPr>
            <w:tcW w:w="2287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La rétribution/ le karma n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existe pas mais il est un retour de ce qu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on fait.</w:t>
            </w:r>
          </w:p>
        </w:tc>
      </w:tr>
    </w:tbl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lastRenderedPageBreak/>
        <w:t>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utilisation de la GSF pourrait parfois nous obliger à recourir à une traduction littérale qui est « une manière simple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ajouter une couleur locale au texte (Vinay, Darbelnet, 1995: 276) et qui respecte la structure thème-rhème. 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320"/>
        <w:gridCol w:w="2170"/>
        <w:gridCol w:w="2194"/>
      </w:tblGrid>
      <w:tr w:rsidR="00DF7AA0" w:rsidRPr="00704F14" w:rsidTr="003C584B">
        <w:tc>
          <w:tcPr>
            <w:tcW w:w="2406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504" w:type="dxa"/>
            <w:gridSpan w:val="2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cibles</w:t>
            </w:r>
          </w:p>
        </w:tc>
      </w:tr>
      <w:tr w:rsidR="00DF7AA0" w:rsidRPr="00704F14" w:rsidTr="003C584B">
        <w:tc>
          <w:tcPr>
            <w:tcW w:w="2406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Ny tody tsy misy fa ny atao no miverina. </w:t>
            </w:r>
          </w:p>
        </w:tc>
        <w:tc>
          <w:tcPr>
            <w:tcW w:w="2236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Retribution there is none, but what is done does return.</w:t>
            </w:r>
          </w:p>
        </w:tc>
        <w:tc>
          <w:tcPr>
            <w:tcW w:w="2268" w:type="dxa"/>
          </w:tcPr>
          <w:p w:rsidR="00DF7AA0" w:rsidRPr="00704F14" w:rsidRDefault="00DF7AA0" w:rsidP="00052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La</w:t>
            </w:r>
            <w:r w:rsidR="00052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rétribution n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existe pas mais ce qu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 xml:space="preserve">on fait revient. </w:t>
            </w:r>
          </w:p>
        </w:tc>
      </w:tr>
    </w:tbl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La compréhension des proverbes passe par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histoire qui se cache derrière (Khomeijani, Ghasemi, 2012:17-18), le contexte ou les informations métalinguistiques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il est dangereux de ne pas prendre en compte (Vinay, Darbelnet, 1995: 12).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exemple suivant illustre le fait que hors contexte, la traduction pourrait être erronée ou au mieux, subir une perte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information.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50"/>
        <w:gridCol w:w="2276"/>
        <w:gridCol w:w="2258"/>
      </w:tblGrid>
      <w:tr w:rsidR="00DF7AA0" w:rsidRPr="00704F14" w:rsidTr="003C584B">
        <w:trPr>
          <w:trHeight w:val="174"/>
        </w:trPr>
        <w:tc>
          <w:tcPr>
            <w:tcW w:w="2218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692" w:type="dxa"/>
            <w:gridSpan w:val="2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cibles</w:t>
            </w:r>
          </w:p>
        </w:tc>
      </w:tr>
      <w:tr w:rsidR="00DF7AA0" w:rsidRPr="00704F14" w:rsidTr="003C584B">
        <w:trPr>
          <w:trHeight w:val="20"/>
        </w:trPr>
        <w:tc>
          <w:tcPr>
            <w:tcW w:w="2218" w:type="dxa"/>
          </w:tcPr>
          <w:p w:rsidR="00DF7AA0" w:rsidRPr="00704F14" w:rsidRDefault="00DF7AA0" w:rsidP="00E87699">
            <w:pPr>
              <w:spacing w:after="0" w:line="240" w:lineRule="auto"/>
              <w:ind w:hanging="72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Tsy zaho mavandy föh ôlobe talöha, tsy olobe talöha ampavandy föh fañodian-draha.</w:t>
            </w:r>
            <w:r w:rsidR="00E750E5" w:rsidRPr="0070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DC0D1A" w:rsidRPr="00704F14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m not lying but the ancient elders do, the ancient elders are not liars, they are just scapegoats.</w:t>
            </w:r>
          </w:p>
        </w:tc>
        <w:tc>
          <w:tcPr>
            <w:tcW w:w="2338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Je ne mens pas mais les sages d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antan le font, les sages d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antan ne mentent pas, ce sont des boucs émissaires.</w:t>
            </w:r>
          </w:p>
        </w:tc>
      </w:tr>
    </w:tbl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8A49E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49E6">
        <w:rPr>
          <w:rFonts w:ascii="Times New Roman" w:hAnsi="Times New Roman"/>
          <w:sz w:val="24"/>
          <w:szCs w:val="24"/>
        </w:rPr>
        <w:t>É</w:t>
      </w:r>
      <w:r w:rsidR="00DF7AA0" w:rsidRPr="00704F14">
        <w:rPr>
          <w:rFonts w:ascii="Times New Roman" w:hAnsi="Times New Roman"/>
          <w:sz w:val="24"/>
          <w:szCs w:val="24"/>
        </w:rPr>
        <w:t>tant donné que ce proverbe est un formule de clôture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histoire traditionnelle, le remplacement de “ancient elders / sages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>antan”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>par des mots qui incorporent le contexte,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DF7AA0" w:rsidRPr="00704F14">
        <w:rPr>
          <w:rFonts w:ascii="Times New Roman" w:hAnsi="Times New Roman"/>
          <w:sz w:val="24"/>
          <w:szCs w:val="24"/>
        </w:rPr>
        <w:t xml:space="preserve">est à dire le </w:t>
      </w:r>
      <w:r w:rsidR="00DF7AA0" w:rsidRPr="00B9150B">
        <w:rPr>
          <w:rFonts w:ascii="Times New Roman" w:hAnsi="Times New Roman"/>
          <w:sz w:val="24"/>
          <w:szCs w:val="24"/>
        </w:rPr>
        <w:t>contage</w:t>
      </w:r>
      <w:r w:rsidR="001036BD" w:rsidRPr="00B9150B">
        <w:rPr>
          <w:rFonts w:ascii="Times New Roman" w:hAnsi="Times New Roman"/>
          <w:sz w:val="24"/>
          <w:szCs w:val="24"/>
        </w:rPr>
        <w:t xml:space="preserve"> (Simonsen, 1984)</w:t>
      </w:r>
      <w:r w:rsidR="00530B44" w:rsidRPr="00B9150B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>serait plus pratique et permettra</w:t>
      </w:r>
      <w:r w:rsidR="00530B44" w:rsidRPr="00704F14">
        <w:rPr>
          <w:rFonts w:ascii="Times New Roman" w:hAnsi="Times New Roman"/>
          <w:sz w:val="24"/>
          <w:szCs w:val="24"/>
        </w:rPr>
        <w:t>it</w:t>
      </w:r>
      <w:r w:rsidR="00DF7AA0" w:rsidRPr="00704F14">
        <w:rPr>
          <w:rFonts w:ascii="Times New Roman" w:hAnsi="Times New Roman"/>
          <w:sz w:val="24"/>
          <w:szCs w:val="24"/>
        </w:rPr>
        <w:t xml:space="preserve"> au lecteur du proverbe cible de</w:t>
      </w:r>
      <w:r w:rsidR="00C668B8" w:rsidRPr="00704F14">
        <w:rPr>
          <w:rFonts w:ascii="Times New Roman" w:hAnsi="Times New Roman"/>
          <w:sz w:val="24"/>
          <w:szCs w:val="24"/>
        </w:rPr>
        <w:t xml:space="preserve"> </w:t>
      </w:r>
      <w:r w:rsidR="00C668B8" w:rsidRPr="00B9150B">
        <w:rPr>
          <w:rFonts w:ascii="Times New Roman" w:hAnsi="Times New Roman"/>
          <w:sz w:val="24"/>
          <w:szCs w:val="24"/>
        </w:rPr>
        <w:t>le</w:t>
      </w:r>
      <w:r w:rsidR="00C668B8" w:rsidRPr="00704F14">
        <w:rPr>
          <w:rFonts w:ascii="Times New Roman" w:hAnsi="Times New Roman"/>
          <w:sz w:val="24"/>
          <w:szCs w:val="24"/>
        </w:rPr>
        <w:t xml:space="preserve"> </w:t>
      </w:r>
      <w:r w:rsidR="00DF7AA0" w:rsidRPr="00704F14">
        <w:rPr>
          <w:rFonts w:ascii="Times New Roman" w:hAnsi="Times New Roman"/>
          <w:sz w:val="24"/>
          <w:szCs w:val="24"/>
        </w:rPr>
        <w:t xml:space="preserve"> comprendre sans explication supplémentaire</w:t>
      </w:r>
      <w:r w:rsidR="00FB6622" w:rsidRPr="00704F14">
        <w:rPr>
          <w:rFonts w:ascii="Times New Roman" w:hAnsi="Times New Roman"/>
          <w:sz w:val="24"/>
          <w:szCs w:val="24"/>
        </w:rPr>
        <w:t> </w:t>
      </w:r>
      <w:r w:rsidR="00FB6622" w:rsidRPr="00704F14">
        <w:rPr>
          <w:rFonts w:ascii="Times New Roman" w:hAnsi="Times New Roman"/>
          <w:b/>
          <w:sz w:val="24"/>
          <w:szCs w:val="24"/>
        </w:rPr>
        <w:t>:</w:t>
      </w:r>
      <w:r w:rsidR="00DF7AA0" w:rsidRPr="00704F14">
        <w:rPr>
          <w:rFonts w:ascii="Times New Roman" w:hAnsi="Times New Roman"/>
          <w:sz w:val="24"/>
          <w:szCs w:val="24"/>
        </w:rPr>
        <w:t xml:space="preserve"> 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81"/>
        <w:gridCol w:w="2311"/>
        <w:gridCol w:w="2192"/>
      </w:tblGrid>
      <w:tr w:rsidR="00DF7AA0" w:rsidRPr="00704F14" w:rsidTr="003C584B">
        <w:trPr>
          <w:trHeight w:val="174"/>
        </w:trPr>
        <w:tc>
          <w:tcPr>
            <w:tcW w:w="2218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 source</w:t>
            </w:r>
          </w:p>
        </w:tc>
        <w:tc>
          <w:tcPr>
            <w:tcW w:w="4586" w:type="dxa"/>
            <w:gridSpan w:val="2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Proverbe</w:t>
            </w:r>
            <w:r w:rsidR="00A51D3B">
              <w:rPr>
                <w:rFonts w:ascii="Times New Roman" w:hAnsi="Times New Roman"/>
                <w:sz w:val="24"/>
                <w:szCs w:val="24"/>
              </w:rPr>
              <w:t>s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 xml:space="preserve"> cibles</w:t>
            </w:r>
          </w:p>
        </w:tc>
      </w:tr>
      <w:tr w:rsidR="00DF7AA0" w:rsidRPr="00704F14" w:rsidTr="003C584B">
        <w:trPr>
          <w:trHeight w:val="850"/>
        </w:trPr>
        <w:tc>
          <w:tcPr>
            <w:tcW w:w="2218" w:type="dxa"/>
          </w:tcPr>
          <w:p w:rsidR="00DF7AA0" w:rsidRPr="00704F14" w:rsidRDefault="00DF7AA0" w:rsidP="00E87699">
            <w:pPr>
              <w:spacing w:after="0" w:line="240" w:lineRule="auto"/>
              <w:ind w:hanging="72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lastRenderedPageBreak/>
              <w:t>Tsy zaho mavandy föh ôlobe talöha, tsy olobe talöha ampavandy föh fañodian-draha.</w:t>
            </w:r>
            <w:r w:rsidR="00E750E5" w:rsidRPr="0070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DC0D1A" w:rsidRPr="00704F14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  <w:lang w:val="en-GB"/>
              </w:rPr>
              <w:t>m not lying but the ancient storytellers do. The ancient storytellers are not liars, they are just scapegoats.</w:t>
            </w:r>
          </w:p>
        </w:tc>
        <w:tc>
          <w:tcPr>
            <w:tcW w:w="2232" w:type="dxa"/>
          </w:tcPr>
          <w:p w:rsidR="00DF7AA0" w:rsidRPr="00704F14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F14">
              <w:rPr>
                <w:rFonts w:ascii="Times New Roman" w:hAnsi="Times New Roman"/>
                <w:sz w:val="24"/>
                <w:szCs w:val="24"/>
              </w:rPr>
              <w:t>Je ne mens pas mais les conteurs d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antan le font, les conteurs d</w:t>
            </w:r>
            <w:r w:rsidR="00DC0D1A" w:rsidRPr="00704F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704F14">
              <w:rPr>
                <w:rFonts w:ascii="Times New Roman" w:hAnsi="Times New Roman"/>
                <w:sz w:val="24"/>
                <w:szCs w:val="24"/>
              </w:rPr>
              <w:t>antan ne mentent pas, ce sont des boucs émissaires.</w:t>
            </w:r>
          </w:p>
        </w:tc>
      </w:tr>
    </w:tbl>
    <w:p w:rsidR="003C584B" w:rsidRPr="00704F14" w:rsidRDefault="003C584B" w:rsidP="00E87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Nous avons dans le proverbe source des aspects culturels qui ne se trouvent pas dans les cultures/ proverbes cibles (Dweik, Thalji, 2016: 120). En utilisant « conteurs », la traduction place le proverbe dans son contexte.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est pour cela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il faut traduire « </w:t>
      </w:r>
      <w:r w:rsidR="00052BA4" w:rsidRPr="00704F14">
        <w:rPr>
          <w:rFonts w:ascii="Times New Roman" w:hAnsi="Times New Roman"/>
          <w:sz w:val="24"/>
          <w:szCs w:val="24"/>
        </w:rPr>
        <w:t>ôlobe talöha</w:t>
      </w:r>
      <w:r w:rsidRPr="00704F14">
        <w:rPr>
          <w:rFonts w:ascii="Times New Roman" w:hAnsi="Times New Roman"/>
          <w:sz w:val="24"/>
          <w:szCs w:val="24"/>
        </w:rPr>
        <w:t>» par « ancient storytellers/ conteurs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antan. » </w:t>
      </w:r>
    </w:p>
    <w:p w:rsidR="004E34F2" w:rsidRPr="00704F14" w:rsidRDefault="004E34F2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34F2" w:rsidRPr="00704F14" w:rsidRDefault="004E34F2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Cadre conceptuel</w:t>
      </w:r>
    </w:p>
    <w:p w:rsidR="004E34F2" w:rsidRPr="00704F14" w:rsidRDefault="004E34F2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E34F2" w:rsidRPr="00704F14" w:rsidRDefault="004E34F2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La GFS de Halliday n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ayant pas été spécifiquement construit sur des propositions con</w:t>
      </w:r>
      <w:r w:rsidR="00530B44" w:rsidRPr="00704F14">
        <w:rPr>
          <w:rFonts w:ascii="Times New Roman" w:eastAsia="Times New Roman" w:hAnsi="Times New Roman"/>
          <w:sz w:val="24"/>
          <w:szCs w:val="24"/>
          <w:lang w:eastAsia="fr-FR"/>
        </w:rPr>
        <w:t>tradictoires et avec la langue a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nglaise, notre utilisation de cette théorie a été quelque peu adaptée de manière à couvrir les aspects contradictoires de nos proverbes et la structure en </w:t>
      </w:r>
      <w:r w:rsidR="00530B44" w:rsidRPr="00704F14">
        <w:rPr>
          <w:rFonts w:ascii="Times New Roman" w:eastAsia="Times New Roman" w:hAnsi="Times New Roman"/>
          <w:sz w:val="24"/>
          <w:szCs w:val="24"/>
          <w:lang w:eastAsia="fr-FR"/>
        </w:rPr>
        <w:t>Verbe-Objet-Sujet de la langue m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algache. 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est le thème, qui est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information donnée et le point focal du message, et selon le GSF, celui qui parle a « choisi » de mettre le thème en début de phrase dans le but de véhiculer un message précis (Halliday, 2004 : 66).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Une fois le thème localis</w:t>
      </w:r>
      <w:r w:rsidR="00441E39" w:rsidRPr="00704F14">
        <w:rPr>
          <w:rFonts w:ascii="Times New Roman" w:hAnsi="Times New Roman"/>
          <w:sz w:val="24"/>
          <w:szCs w:val="24"/>
        </w:rPr>
        <w:t>é</w:t>
      </w:r>
      <w:r w:rsidRPr="00704F14">
        <w:rPr>
          <w:rFonts w:ascii="Times New Roman" w:hAnsi="Times New Roman"/>
          <w:sz w:val="24"/>
          <w:szCs w:val="24"/>
        </w:rPr>
        <w:t>, nous pouvo</w:t>
      </w:r>
      <w:r w:rsidR="00530B44" w:rsidRPr="00704F14">
        <w:rPr>
          <w:rFonts w:ascii="Times New Roman" w:hAnsi="Times New Roman"/>
          <w:sz w:val="24"/>
          <w:szCs w:val="24"/>
        </w:rPr>
        <w:t>ns être sûrs</w:t>
      </w:r>
      <w:r w:rsidR="00A932CF" w:rsidRPr="00704F14">
        <w:rPr>
          <w:rFonts w:ascii="Times New Roman" w:hAnsi="Times New Roman"/>
          <w:sz w:val="24"/>
          <w:szCs w:val="24"/>
        </w:rPr>
        <w:t xml:space="preserve">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A932CF" w:rsidRPr="00704F14">
        <w:rPr>
          <w:rFonts w:ascii="Times New Roman" w:hAnsi="Times New Roman"/>
          <w:sz w:val="24"/>
          <w:szCs w:val="24"/>
        </w:rPr>
        <w:t xml:space="preserve">avoir </w:t>
      </w:r>
      <w:r w:rsidR="00BF71BB" w:rsidRPr="00704F14">
        <w:rPr>
          <w:rFonts w:ascii="Times New Roman" w:hAnsi="Times New Roman"/>
          <w:sz w:val="24"/>
          <w:szCs w:val="24"/>
        </w:rPr>
        <w:t>trouvé</w:t>
      </w:r>
      <w:r w:rsidR="00A932CF" w:rsidRPr="00704F14">
        <w:rPr>
          <w:rFonts w:ascii="Times New Roman" w:hAnsi="Times New Roman"/>
          <w:sz w:val="24"/>
          <w:szCs w:val="24"/>
        </w:rPr>
        <w:t xml:space="preserve"> le </w:t>
      </w:r>
      <w:r w:rsidR="00530B44" w:rsidRPr="00704F14">
        <w:rPr>
          <w:rFonts w:ascii="Times New Roman" w:hAnsi="Times New Roman"/>
          <w:sz w:val="24"/>
          <w:szCs w:val="24"/>
        </w:rPr>
        <w:t>message du proverbe, son culturè</w:t>
      </w:r>
      <w:r w:rsidRPr="00704F14">
        <w:rPr>
          <w:rFonts w:ascii="Times New Roman" w:hAnsi="Times New Roman"/>
          <w:sz w:val="24"/>
          <w:szCs w:val="24"/>
        </w:rPr>
        <w:t xml:space="preserve">me étant le thème ou y est </w:t>
      </w:r>
      <w:r w:rsidR="00406416" w:rsidRPr="00704F14">
        <w:rPr>
          <w:rFonts w:ascii="Times New Roman" w:hAnsi="Times New Roman"/>
          <w:sz w:val="24"/>
          <w:szCs w:val="24"/>
        </w:rPr>
        <w:t>localisé</w:t>
      </w:r>
      <w:r w:rsidRPr="00704F14">
        <w:rPr>
          <w:rFonts w:ascii="Times New Roman" w:hAnsi="Times New Roman"/>
          <w:sz w:val="24"/>
          <w:szCs w:val="24"/>
        </w:rPr>
        <w:t>. La suite consiste à leur attribuer des valeurs et aboutit à des résultats plus scientifiques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autant plus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une méthode, la GSF, en corrobore un autre,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est- à -dire la méthode culturématique. </w:t>
      </w: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Paradoxe, contradiction, et sens multiple oblige, le neutre (±) est ajouté aux valeurs positif (+) ou négatif (-) des culturèmes</w:t>
      </w:r>
      <w:r w:rsidR="00831CB1" w:rsidRPr="00704F14">
        <w:rPr>
          <w:rFonts w:ascii="Times New Roman" w:hAnsi="Times New Roman"/>
          <w:sz w:val="24"/>
          <w:szCs w:val="24"/>
        </w:rPr>
        <w:t>.</w:t>
      </w:r>
    </w:p>
    <w:p w:rsidR="00831CB1" w:rsidRPr="00704F14" w:rsidRDefault="00831CB1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Cadre macro et microstructurel</w:t>
      </w:r>
    </w:p>
    <w:p w:rsidR="00831CB1" w:rsidRPr="00704F14" w:rsidRDefault="00831CB1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31CB1" w:rsidRPr="00704F14" w:rsidRDefault="00831CB1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La macrostructure c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est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ensemble de proverbes collectés à partir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ouvrages écrits et qui seront expliqués par la microstructure qui régit les entrées et ses détails </w:t>
      </w:r>
      <w:r w:rsidRPr="00704F14">
        <w:rPr>
          <w:rFonts w:ascii="Times New Roman" w:hAnsi="Times New Roman"/>
          <w:sz w:val="24"/>
          <w:szCs w:val="24"/>
        </w:rPr>
        <w:t xml:space="preserve">(Heinz, 2002). 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En ce qui concerne la microstructure : </w:t>
      </w:r>
    </w:p>
    <w:p w:rsidR="00DF7AA0" w:rsidRPr="00704F14" w:rsidRDefault="00400698" w:rsidP="00E87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Les entrées qui sont constituées par des proverbes en Malgache auront leur origine dialectale spécifiée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(Mr.: Merin</w:t>
      </w:r>
      <w:r w:rsidR="00530B44" w:rsidRPr="00704F14">
        <w:rPr>
          <w:rFonts w:ascii="Times New Roman" w:eastAsia="Times New Roman" w:hAnsi="Times New Roman"/>
          <w:sz w:val="24"/>
          <w:szCs w:val="24"/>
          <w:lang w:eastAsia="fr-FR"/>
        </w:rPr>
        <w:t>a ou Th.: Tsimihety par exemple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). Les variantes dialectales (par exemple,Var. Th. si variante Tsimihety ) si disponibles enrichissent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appréhension du sens proverbial. </w:t>
      </w:r>
    </w:p>
    <w:p w:rsidR="00DF7AA0" w:rsidRPr="00704F14" w:rsidRDefault="00400698" w:rsidP="00E876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La traduction : Forme proverbiale (Equivalent en Français: EF) ou en Anglais (English Equivalent) ou traduction (Traduction en Français: TF) ou en Anglais (English Translation : ET)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DF7AA0" w:rsidRPr="00704F14" w:rsidRDefault="00400698" w:rsidP="00E87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Lemme: La lemmatisation (Fortin,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2006) de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entrée ne fera que reprendre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ou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un des éléments du proverbe. C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est sa forme de base ou ses mots-clés : dans le proverbe « Ny tody tsy misy fa ny atao no miverina », « tody » (n.) qui est le lemme constitue la deuxième partie de la microstructure. Le lemme est aussi le culturème ou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un de ses éléments. </w:t>
      </w:r>
    </w:p>
    <w:p w:rsidR="00DF7AA0" w:rsidRPr="00704F14" w:rsidRDefault="00400698" w:rsidP="00E876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La métalangue est celle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un dictionnaire de langue utilisant les conventions des deux langues d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arrivée (n. pour nom/ noun) </w:t>
      </w:r>
    </w:p>
    <w:p w:rsidR="00DF7AA0" w:rsidRPr="00704F14" w:rsidRDefault="00400698" w:rsidP="00E876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La notice est culturelle, c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est-à-dire donnant le culturème/ culturème / varankolontsaina (Vr. / Cult.) accompagnés de leur valeur (positive, négative ou neutre) et expliquant les valeurs culturelles: «culturème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(+) »/ «culturème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(-) »/ « varankolontsaina (±) » et suggérant la vision du monde (Fijery ny tontolo : FT/Vision du monde :VM/ Worldview :WV) y afférent.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DF7AA0" w:rsidRPr="00704F14" w:rsidRDefault="00400698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– 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Les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>Ohatra/ Exemples/ Examples (Oh., Ex.) donneront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aspect pragmatique des lemmes et permettront aux utilisateurs de les utiliser à bon escient. 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584B" w:rsidRPr="00704F14" w:rsidRDefault="003C584B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Méthodologie</w:t>
      </w:r>
    </w:p>
    <w:p w:rsidR="003C584B" w:rsidRPr="00704F14" w:rsidRDefault="003C584B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584B" w:rsidRPr="00704F14" w:rsidRDefault="003C584B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04F14">
        <w:rPr>
          <w:rFonts w:ascii="Times New Roman" w:hAnsi="Times New Roman"/>
          <w:i/>
          <w:sz w:val="24"/>
          <w:szCs w:val="24"/>
        </w:rPr>
        <w:t>Le corpus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584B" w:rsidRPr="00704F14" w:rsidRDefault="003C584B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0270B3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F7AA0" w:rsidRPr="00704F14">
        <w:rPr>
          <w:rFonts w:ascii="Times New Roman" w:hAnsi="Times New Roman"/>
          <w:sz w:val="24"/>
          <w:szCs w:val="24"/>
        </w:rPr>
        <w:t xml:space="preserve">ous présentons un corpus parémiographique de </w:t>
      </w:r>
      <w:r w:rsidR="007B474A" w:rsidRPr="00704F14">
        <w:rPr>
          <w:rFonts w:ascii="Times New Roman" w:hAnsi="Times New Roman"/>
          <w:sz w:val="24"/>
          <w:szCs w:val="24"/>
        </w:rPr>
        <w:t>198</w:t>
      </w:r>
      <w:r w:rsidR="00DF7AA0" w:rsidRPr="00704F14">
        <w:rPr>
          <w:rFonts w:ascii="Times New Roman" w:hAnsi="Times New Roman"/>
          <w:sz w:val="24"/>
          <w:szCs w:val="24"/>
        </w:rPr>
        <w:t xml:space="preserve"> proverbes tirés de collections écrites ou sur CD Rom déjà existants pour no</w:t>
      </w:r>
      <w:r w:rsidR="004E2712">
        <w:rPr>
          <w:rFonts w:ascii="Times New Roman" w:hAnsi="Times New Roman"/>
          <w:sz w:val="24"/>
          <w:szCs w:val="24"/>
        </w:rPr>
        <w:t>s</w:t>
      </w:r>
      <w:r w:rsidR="00DF7AA0" w:rsidRPr="00704F14">
        <w:rPr>
          <w:rFonts w:ascii="Times New Roman" w:hAnsi="Times New Roman"/>
          <w:sz w:val="24"/>
          <w:szCs w:val="24"/>
        </w:rPr>
        <w:t xml:space="preserve"> travaux de thèse de doctorat en cours. Les ouvrages </w:t>
      </w:r>
      <w:r w:rsidR="004E2712">
        <w:rPr>
          <w:rFonts w:ascii="Times New Roman" w:hAnsi="Times New Roman"/>
          <w:sz w:val="24"/>
          <w:szCs w:val="24"/>
        </w:rPr>
        <w:t>p</w:t>
      </w:r>
      <w:r w:rsidR="004E2712" w:rsidRPr="00704F14">
        <w:rPr>
          <w:rFonts w:ascii="Times New Roman" w:hAnsi="Times New Roman"/>
          <w:sz w:val="24"/>
          <w:szCs w:val="24"/>
        </w:rPr>
        <w:t>arémiogra</w:t>
      </w:r>
      <w:r w:rsidR="004E2712">
        <w:rPr>
          <w:rFonts w:ascii="Times New Roman" w:hAnsi="Times New Roman"/>
          <w:sz w:val="24"/>
          <w:szCs w:val="24"/>
        </w:rPr>
        <w:t>p</w:t>
      </w:r>
      <w:r w:rsidR="004E2712" w:rsidRPr="00704F14">
        <w:rPr>
          <w:rFonts w:ascii="Times New Roman" w:hAnsi="Times New Roman"/>
          <w:sz w:val="24"/>
          <w:szCs w:val="24"/>
        </w:rPr>
        <w:t>hiques</w:t>
      </w:r>
      <w:r w:rsidR="00DF7AA0" w:rsidRPr="00704F14">
        <w:rPr>
          <w:rFonts w:ascii="Times New Roman" w:hAnsi="Times New Roman"/>
          <w:sz w:val="24"/>
          <w:szCs w:val="24"/>
        </w:rPr>
        <w:t xml:space="preserve"> sources ont été consultés un </w:t>
      </w:r>
      <w:r w:rsidR="00DF7AA0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à </w:t>
      </w:r>
      <w:r w:rsidR="00DF7AA0" w:rsidRPr="00704F14">
        <w:rPr>
          <w:rFonts w:ascii="Times New Roman" w:hAnsi="Times New Roman"/>
          <w:sz w:val="24"/>
          <w:szCs w:val="24"/>
        </w:rPr>
        <w:t>un, les proverbes examinés pour découvrir des aspects contradictoires</w:t>
      </w:r>
      <w:r w:rsidR="00CE7AAB" w:rsidRPr="00704F14">
        <w:rPr>
          <w:rFonts w:ascii="Times New Roman" w:hAnsi="Times New Roman"/>
          <w:sz w:val="24"/>
          <w:szCs w:val="24"/>
        </w:rPr>
        <w:t xml:space="preserve">, </w:t>
      </w:r>
      <w:r w:rsidR="00A94701" w:rsidRPr="00704F14">
        <w:rPr>
          <w:rFonts w:ascii="Times New Roman" w:hAnsi="Times New Roman"/>
          <w:sz w:val="24"/>
          <w:szCs w:val="24"/>
        </w:rPr>
        <w:t xml:space="preserve">ultérieurement </w:t>
      </w:r>
      <w:r w:rsidR="00CE7AAB" w:rsidRPr="00704F14">
        <w:rPr>
          <w:rFonts w:ascii="Times New Roman" w:hAnsi="Times New Roman"/>
          <w:sz w:val="24"/>
          <w:szCs w:val="24"/>
        </w:rPr>
        <w:t>prouvés et analysés par la GSF</w:t>
      </w:r>
      <w:r w:rsidR="00DF7AA0" w:rsidRPr="00704F14">
        <w:rPr>
          <w:rFonts w:ascii="Times New Roman" w:hAnsi="Times New Roman"/>
          <w:sz w:val="24"/>
          <w:szCs w:val="24"/>
        </w:rPr>
        <w:t xml:space="preserve">. </w:t>
      </w:r>
    </w:p>
    <w:p w:rsidR="003C584B" w:rsidRPr="00704F14" w:rsidRDefault="003C584B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584B" w:rsidRPr="00704F14" w:rsidRDefault="003C584B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04F14">
        <w:rPr>
          <w:rFonts w:ascii="Times New Roman" w:hAnsi="Times New Roman"/>
          <w:i/>
          <w:sz w:val="24"/>
          <w:szCs w:val="24"/>
        </w:rPr>
        <w:t>La méthode systémique fonctionnelle</w:t>
      </w:r>
    </w:p>
    <w:p w:rsidR="003C584B" w:rsidRPr="003906D3" w:rsidRDefault="003C584B" w:rsidP="00E87699">
      <w:pPr>
        <w:pStyle w:val="CoverPageDetails"/>
        <w:jc w:val="both"/>
        <w:rPr>
          <w:lang w:val="fr-FR"/>
        </w:rPr>
      </w:pPr>
    </w:p>
    <w:p w:rsidR="003C584B" w:rsidRPr="003906D3" w:rsidRDefault="003C584B" w:rsidP="00E87699">
      <w:pPr>
        <w:pStyle w:val="CoverPageDetails"/>
        <w:jc w:val="both"/>
        <w:rPr>
          <w:lang w:val="fr-FR"/>
        </w:rPr>
      </w:pPr>
    </w:p>
    <w:p w:rsidR="00DF7AA0" w:rsidRPr="003906D3" w:rsidRDefault="00DF7AA0" w:rsidP="00E87699">
      <w:pPr>
        <w:pStyle w:val="CoverPageDetails"/>
        <w:jc w:val="both"/>
        <w:rPr>
          <w:lang w:val="fr-FR"/>
        </w:rPr>
      </w:pPr>
      <w:r w:rsidRPr="003906D3">
        <w:rPr>
          <w:lang w:val="fr-FR"/>
        </w:rPr>
        <w:t>L</w:t>
      </w:r>
      <w:r w:rsidR="00DC0D1A" w:rsidRPr="003906D3">
        <w:rPr>
          <w:lang w:val="fr-FR"/>
        </w:rPr>
        <w:t>’</w:t>
      </w:r>
      <w:r w:rsidRPr="003906D3">
        <w:rPr>
          <w:lang w:val="fr-FR"/>
        </w:rPr>
        <w:t>analys</w:t>
      </w:r>
      <w:r w:rsidR="003C584B" w:rsidRPr="003906D3">
        <w:rPr>
          <w:lang w:val="fr-FR"/>
        </w:rPr>
        <w:t>e de la métafonction textuelle</w:t>
      </w:r>
    </w:p>
    <w:tbl>
      <w:tblPr>
        <w:tblStyle w:val="Grilledutableau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992"/>
        <w:gridCol w:w="142"/>
        <w:gridCol w:w="709"/>
        <w:gridCol w:w="142"/>
        <w:gridCol w:w="283"/>
        <w:gridCol w:w="851"/>
        <w:gridCol w:w="992"/>
        <w:gridCol w:w="1417"/>
      </w:tblGrid>
      <w:tr w:rsidR="00DF7AA0" w:rsidRPr="00704F14" w:rsidTr="00F94D4B">
        <w:trPr>
          <w:trHeight w:val="288"/>
        </w:trPr>
        <w:tc>
          <w:tcPr>
            <w:tcW w:w="6804" w:type="dxa"/>
            <w:gridSpan w:val="10"/>
          </w:tcPr>
          <w:p w:rsidR="00DF7AA0" w:rsidRPr="003906D3" w:rsidRDefault="00DF7AA0" w:rsidP="00E87699">
            <w:pPr>
              <w:pStyle w:val="CoverPageDetails"/>
              <w:jc w:val="both"/>
              <w:rPr>
                <w:lang w:val="fr-FR"/>
              </w:rPr>
            </w:pPr>
            <w:r w:rsidRPr="00CE2545">
              <w:rPr>
                <w:lang w:val="fr-FR"/>
              </w:rPr>
              <w:t>Première catégorie : La contradiction se trouve dans le thème q</w:t>
            </w:r>
            <w:r w:rsidR="00334375" w:rsidRPr="00CE2545">
              <w:rPr>
                <w:lang w:val="fr-FR"/>
              </w:rPr>
              <w:t>ui est « Ampamora lava tsitsoko</w:t>
            </w:r>
            <w:r w:rsidRPr="00CE2545">
              <w:rPr>
                <w:lang w:val="fr-FR"/>
              </w:rPr>
              <w:t> » ce qui implique que c</w:t>
            </w:r>
            <w:r w:rsidR="00DC0D1A" w:rsidRPr="00CE2545">
              <w:rPr>
                <w:lang w:val="fr-FR"/>
              </w:rPr>
              <w:t>’</w:t>
            </w:r>
            <w:r w:rsidRPr="00CE2545">
              <w:rPr>
                <w:lang w:val="fr-FR"/>
              </w:rPr>
              <w:t>est le culturème ou qu</w:t>
            </w:r>
            <w:r w:rsidR="00DC0D1A" w:rsidRPr="00CE2545">
              <w:rPr>
                <w:lang w:val="fr-FR"/>
              </w:rPr>
              <w:t>’</w:t>
            </w:r>
            <w:r w:rsidRPr="00CE2545">
              <w:rPr>
                <w:lang w:val="fr-FR"/>
              </w:rPr>
              <w:t>il s</w:t>
            </w:r>
            <w:r w:rsidR="00DC0D1A" w:rsidRPr="00CE2545">
              <w:rPr>
                <w:lang w:val="fr-FR"/>
              </w:rPr>
              <w:t>’</w:t>
            </w:r>
            <w:r w:rsidRPr="00CE2545">
              <w:rPr>
                <w:lang w:val="fr-FR"/>
              </w:rPr>
              <w:t xml:space="preserve">y trouve. </w:t>
            </w:r>
            <w:r w:rsidRPr="003906D3">
              <w:rPr>
                <w:lang w:val="fr-FR"/>
              </w:rPr>
              <w:t>La traduction en sens proverbial du proverbe, pour appliquer la méthode culturématique donne « Celui qui ne s</w:t>
            </w:r>
            <w:r w:rsidR="00DC0D1A" w:rsidRPr="003906D3">
              <w:rPr>
                <w:lang w:val="fr-FR"/>
              </w:rPr>
              <w:t>’</w:t>
            </w:r>
            <w:r w:rsidRPr="003906D3">
              <w:rPr>
                <w:lang w:val="fr-FR"/>
              </w:rPr>
              <w:t>inflige pas ce qu</w:t>
            </w:r>
            <w:r w:rsidR="00DC0D1A" w:rsidRPr="003906D3">
              <w:rPr>
                <w:lang w:val="fr-FR"/>
              </w:rPr>
              <w:t>’</w:t>
            </w:r>
            <w:r w:rsidRPr="003906D3">
              <w:rPr>
                <w:lang w:val="fr-FR"/>
              </w:rPr>
              <w:t>il inflige aux autres</w:t>
            </w:r>
            <w:r w:rsidR="00E750E5" w:rsidRPr="003906D3">
              <w:rPr>
                <w:lang w:val="fr-FR"/>
              </w:rPr>
              <w:t xml:space="preserve"> </w:t>
            </w:r>
            <w:r w:rsidRPr="003906D3">
              <w:rPr>
                <w:lang w:val="fr-FR"/>
              </w:rPr>
              <w:t>se ménage</w:t>
            </w:r>
            <w:r w:rsidR="007B6B21" w:rsidRPr="003906D3">
              <w:rPr>
                <w:lang w:val="fr-FR"/>
              </w:rPr>
              <w:t>(-)</w:t>
            </w:r>
            <w:r w:rsidRPr="003906D3">
              <w:rPr>
                <w:lang w:val="fr-FR"/>
              </w:rPr>
              <w:t>/ est un égoïste. »</w:t>
            </w:r>
          </w:p>
        </w:tc>
      </w:tr>
      <w:tr w:rsidR="00DF7AA0" w:rsidRPr="00704F14" w:rsidTr="00FE43B6">
        <w:trPr>
          <w:trHeight w:val="288"/>
        </w:trPr>
        <w:tc>
          <w:tcPr>
            <w:tcW w:w="1276" w:type="dxa"/>
            <w:gridSpan w:val="2"/>
          </w:tcPr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 xml:space="preserve">Structure </w:t>
            </w:r>
            <w:r w:rsidRPr="00FE43B6">
              <w:rPr>
                <w:lang w:val="fr-FR"/>
              </w:rPr>
              <w:t>thématique</w:t>
            </w:r>
            <w:r w:rsidR="00843BEB" w:rsidRPr="00FE43B6">
              <w:t xml:space="preserve"> </w:t>
            </w:r>
          </w:p>
        </w:tc>
        <w:tc>
          <w:tcPr>
            <w:tcW w:w="3119" w:type="dxa"/>
            <w:gridSpan w:val="6"/>
          </w:tcPr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Structure de</w:t>
            </w:r>
            <w:r w:rsidR="008C169C" w:rsidRPr="00FE43B6">
              <w:t xml:space="preserve"> </w:t>
            </w:r>
            <w:r w:rsidRPr="00FE43B6">
              <w:t>l</w:t>
            </w:r>
            <w:r w:rsidR="00DC0D1A" w:rsidRPr="00FE43B6">
              <w:t>’</w:t>
            </w:r>
            <w:r w:rsidRPr="00FE43B6">
              <w:t>information</w:t>
            </w:r>
          </w:p>
        </w:tc>
        <w:tc>
          <w:tcPr>
            <w:tcW w:w="2409" w:type="dxa"/>
            <w:gridSpan w:val="2"/>
          </w:tcPr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Système de cohésion</w:t>
            </w:r>
          </w:p>
        </w:tc>
      </w:tr>
      <w:tr w:rsidR="00DF7AA0" w:rsidRPr="00704F14" w:rsidTr="00CB27DC">
        <w:trPr>
          <w:trHeight w:val="288"/>
        </w:trPr>
        <w:tc>
          <w:tcPr>
            <w:tcW w:w="1276" w:type="dxa"/>
            <w:gridSpan w:val="2"/>
          </w:tcPr>
          <w:p w:rsidR="00DF7AA0" w:rsidRPr="00704F14" w:rsidRDefault="00843BEB" w:rsidP="00E87699">
            <w:pPr>
              <w:pStyle w:val="CoverPageDetails"/>
              <w:jc w:val="both"/>
            </w:pPr>
            <w:r w:rsidRPr="00704F14">
              <w:t>[theme] (rheme)</w:t>
            </w:r>
          </w:p>
        </w:tc>
        <w:tc>
          <w:tcPr>
            <w:tcW w:w="1985" w:type="dxa"/>
            <w:gridSpan w:val="4"/>
          </w:tcPr>
          <w:p w:rsidR="00DF7AA0" w:rsidRPr="00704F14" w:rsidRDefault="001B12AB" w:rsidP="00E87699">
            <w:pPr>
              <w:pStyle w:val="CoverPageDetails"/>
              <w:jc w:val="both"/>
            </w:pPr>
            <w:r w:rsidRPr="00704F14">
              <w:t>Donnée</w:t>
            </w:r>
            <w:r w:rsidR="00E750E5" w:rsidRPr="00704F14">
              <w:t xml:space="preserve"> </w:t>
            </w:r>
            <w:r w:rsidRPr="00704F14">
              <w:t>*</w:t>
            </w:r>
            <w:r w:rsidR="00E750E5" w:rsidRPr="00704F14">
              <w:t xml:space="preserve"> </w:t>
            </w:r>
            <w:r w:rsidRPr="00704F14">
              <w:t>Nouvelle</w:t>
            </w:r>
          </w:p>
        </w:tc>
        <w:tc>
          <w:tcPr>
            <w:tcW w:w="1134" w:type="dxa"/>
            <w:gridSpan w:val="2"/>
          </w:tcPr>
          <w:p w:rsidR="00DF7AA0" w:rsidRPr="00704F14" w:rsidRDefault="00DF7AA0" w:rsidP="00E87699">
            <w:pPr>
              <w:pStyle w:val="CoverPageDetails"/>
              <w:jc w:val="both"/>
            </w:pPr>
            <w:r w:rsidRPr="00704F14">
              <w:t>Nouvelle</w:t>
            </w:r>
          </w:p>
        </w:tc>
        <w:tc>
          <w:tcPr>
            <w:tcW w:w="992" w:type="dxa"/>
          </w:tcPr>
          <w:p w:rsidR="00FE43B6" w:rsidRDefault="00DF7AA0" w:rsidP="00E87699">
            <w:pPr>
              <w:pStyle w:val="CoverPageDetails"/>
              <w:jc w:val="both"/>
            </w:pPr>
            <w:r w:rsidRPr="00704F14">
              <w:t>Gramma</w:t>
            </w:r>
            <w:r w:rsidR="00E35713">
              <w:t>-</w:t>
            </w:r>
          </w:p>
          <w:p w:rsidR="00DF7AA0" w:rsidRPr="00704F14" w:rsidRDefault="00DF7AA0" w:rsidP="00E87699">
            <w:pPr>
              <w:pStyle w:val="CoverPageDetails"/>
              <w:jc w:val="both"/>
            </w:pPr>
            <w:r w:rsidRPr="00704F14">
              <w:t>tical</w:t>
            </w:r>
          </w:p>
        </w:tc>
        <w:tc>
          <w:tcPr>
            <w:tcW w:w="1417" w:type="dxa"/>
          </w:tcPr>
          <w:p w:rsidR="00DF7AA0" w:rsidRPr="00704F14" w:rsidRDefault="00FE43B6" w:rsidP="00E87699">
            <w:pPr>
              <w:pStyle w:val="CoverPageDetails"/>
              <w:jc w:val="both"/>
            </w:pPr>
            <w:r>
              <w:t>Lexi</w:t>
            </w:r>
            <w:r w:rsidR="00DF7AA0" w:rsidRPr="00704F14">
              <w:t>cal</w:t>
            </w:r>
          </w:p>
        </w:tc>
      </w:tr>
      <w:tr w:rsidR="00DF7AA0" w:rsidRPr="00704F14" w:rsidTr="00CB27DC">
        <w:trPr>
          <w:trHeight w:val="288"/>
        </w:trPr>
        <w:tc>
          <w:tcPr>
            <w:tcW w:w="1276" w:type="dxa"/>
            <w:gridSpan w:val="2"/>
          </w:tcPr>
          <w:p w:rsidR="00DF7AA0" w:rsidRPr="00FE43B6" w:rsidRDefault="00843BEB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[</w:t>
            </w:r>
            <w:r w:rsidR="00FE43B6">
              <w:rPr>
                <w:rFonts w:ascii="Times New Roman" w:hAnsi="Times New Roman"/>
              </w:rPr>
              <w:t>Ampamora</w:t>
            </w:r>
            <w:r w:rsidR="00DF7AA0" w:rsidRPr="00FE43B6">
              <w:rPr>
                <w:rFonts w:ascii="Times New Roman" w:hAnsi="Times New Roman"/>
              </w:rPr>
              <w:t>*lava tsitsoko:] (mankamora ny amin</w:t>
            </w:r>
            <w:r w:rsidR="00DC0D1A" w:rsidRPr="00FE43B6">
              <w:rPr>
                <w:rFonts w:ascii="Times New Roman" w:hAnsi="Times New Roman"/>
              </w:rPr>
              <w:t>’</w:t>
            </w:r>
            <w:r w:rsidR="00DF7AA0" w:rsidRPr="00FE43B6">
              <w:rPr>
                <w:rFonts w:ascii="Times New Roman" w:hAnsi="Times New Roman"/>
              </w:rPr>
              <w:t xml:space="preserve">oloño.) </w:t>
            </w:r>
          </w:p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Le circonciseur non-circoncis : il trouve l</w:t>
            </w:r>
            <w:r w:rsidR="00DC0D1A" w:rsidRPr="00FE43B6">
              <w:rPr>
                <w:rFonts w:ascii="Times New Roman" w:hAnsi="Times New Roman"/>
              </w:rPr>
              <w:t>’</w:t>
            </w:r>
            <w:r w:rsidRPr="00FE43B6">
              <w:rPr>
                <w:rFonts w:ascii="Times New Roman" w:hAnsi="Times New Roman"/>
              </w:rPr>
              <w:t>opération facile à faire sur les autres.</w:t>
            </w:r>
          </w:p>
        </w:tc>
        <w:tc>
          <w:tcPr>
            <w:tcW w:w="1134" w:type="dxa"/>
            <w:gridSpan w:val="2"/>
          </w:tcPr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Ampamora</w:t>
            </w:r>
          </w:p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(Le circon</w:t>
            </w:r>
            <w:r w:rsidR="00FE43B6">
              <w:t>-</w:t>
            </w:r>
            <w:r w:rsidRPr="00FE43B6">
              <w:t>ciseur)</w:t>
            </w:r>
          </w:p>
        </w:tc>
        <w:tc>
          <w:tcPr>
            <w:tcW w:w="851" w:type="dxa"/>
            <w:gridSpan w:val="2"/>
          </w:tcPr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lava tsitsoko</w:t>
            </w:r>
          </w:p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(non-circoncis)</w:t>
            </w:r>
          </w:p>
        </w:tc>
        <w:tc>
          <w:tcPr>
            <w:tcW w:w="1134" w:type="dxa"/>
            <w:gridSpan w:val="2"/>
          </w:tcPr>
          <w:p w:rsidR="00FE43B6" w:rsidRPr="003906D3" w:rsidRDefault="00DF7AA0" w:rsidP="00E87699">
            <w:pPr>
              <w:pStyle w:val="CoverPageDetails"/>
              <w:jc w:val="both"/>
              <w:rPr>
                <w:lang w:val="fr-FR"/>
              </w:rPr>
            </w:pPr>
            <w:r w:rsidRPr="003906D3">
              <w:rPr>
                <w:lang w:val="fr-FR"/>
              </w:rPr>
              <w:t>mankamora ny amin</w:t>
            </w:r>
            <w:r w:rsidR="00DC0D1A" w:rsidRPr="003906D3">
              <w:rPr>
                <w:lang w:val="fr-FR"/>
              </w:rPr>
              <w:t>’</w:t>
            </w:r>
          </w:p>
          <w:p w:rsidR="00DF7AA0" w:rsidRPr="003906D3" w:rsidRDefault="00DF7AA0" w:rsidP="00E87699">
            <w:pPr>
              <w:pStyle w:val="CoverPageDetails"/>
              <w:jc w:val="both"/>
              <w:rPr>
                <w:lang w:val="fr-FR"/>
              </w:rPr>
            </w:pPr>
            <w:r w:rsidRPr="003906D3">
              <w:rPr>
                <w:lang w:val="fr-FR"/>
              </w:rPr>
              <w:t>oloño.</w:t>
            </w:r>
          </w:p>
          <w:p w:rsidR="00DF7AA0" w:rsidRPr="003906D3" w:rsidRDefault="00DF7AA0" w:rsidP="00E87699">
            <w:pPr>
              <w:pStyle w:val="CoverPageDetails"/>
              <w:jc w:val="both"/>
              <w:rPr>
                <w:lang w:val="fr-FR"/>
              </w:rPr>
            </w:pPr>
            <w:r w:rsidRPr="003906D3">
              <w:rPr>
                <w:lang w:val="fr-FR"/>
              </w:rPr>
              <w:t>(trouve l</w:t>
            </w:r>
            <w:r w:rsidR="00DC0D1A" w:rsidRPr="003906D3">
              <w:rPr>
                <w:lang w:val="fr-FR"/>
              </w:rPr>
              <w:t>’</w:t>
            </w:r>
            <w:r w:rsidRPr="003906D3">
              <w:rPr>
                <w:lang w:val="fr-FR"/>
              </w:rPr>
              <w:t>opération facile à faire sur les autres)</w:t>
            </w:r>
          </w:p>
        </w:tc>
        <w:tc>
          <w:tcPr>
            <w:tcW w:w="992" w:type="dxa"/>
          </w:tcPr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Ellipsis</w:t>
            </w:r>
          </w:p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(mankamora ny [famoraña] amin</w:t>
            </w:r>
            <w:r w:rsidR="00DC0D1A" w:rsidRPr="00FE43B6">
              <w:t>’</w:t>
            </w:r>
            <w:r w:rsidRPr="00FE43B6">
              <w:t>oloño)</w:t>
            </w:r>
          </w:p>
        </w:tc>
        <w:tc>
          <w:tcPr>
            <w:tcW w:w="1417" w:type="dxa"/>
          </w:tcPr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Champ lexical:</w:t>
            </w:r>
          </w:p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 xml:space="preserve">Collocation déviante </w:t>
            </w:r>
          </w:p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(Ampamora- lava tsitsoko)</w:t>
            </w:r>
          </w:p>
          <w:p w:rsidR="005B148F" w:rsidRPr="00FE43B6" w:rsidRDefault="005B148F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DF7AA0" w:rsidRPr="00FE43B6" w:rsidRDefault="00DF7AA0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E43B6">
              <w:rPr>
                <w:rFonts w:ascii="Times New Roman" w:hAnsi="Times New Roman"/>
              </w:rPr>
              <w:t>Collocation</w:t>
            </w:r>
          </w:p>
          <w:p w:rsidR="00DF7AA0" w:rsidRPr="00FE43B6" w:rsidRDefault="00DF7AA0" w:rsidP="00E87699">
            <w:pPr>
              <w:pStyle w:val="CoverPageDetails"/>
              <w:jc w:val="both"/>
            </w:pPr>
            <w:r w:rsidRPr="00FE43B6">
              <w:t>(fora-tsitsoko)</w:t>
            </w:r>
          </w:p>
        </w:tc>
      </w:tr>
      <w:tr w:rsidR="00DF7AA0" w:rsidRPr="00704F14" w:rsidTr="00F94D4B">
        <w:trPr>
          <w:trHeight w:val="322"/>
          <w:tblHeader/>
        </w:trPr>
        <w:tc>
          <w:tcPr>
            <w:tcW w:w="6804" w:type="dxa"/>
            <w:gridSpan w:val="10"/>
            <w:shd w:val="clear" w:color="auto" w:fill="auto"/>
          </w:tcPr>
          <w:p w:rsidR="00DF7AA0" w:rsidRPr="003906D3" w:rsidRDefault="00DF7AA0" w:rsidP="00E87699">
            <w:pPr>
              <w:pStyle w:val="CoverPageDetails"/>
              <w:jc w:val="both"/>
              <w:rPr>
                <w:lang w:val="fr-FR"/>
              </w:rPr>
            </w:pPr>
            <w:r w:rsidRPr="003906D3">
              <w:rPr>
                <w:lang w:val="fr-FR"/>
              </w:rPr>
              <w:t>Deuxième catégorie : La contradiction se trouve dans le rhème. Le thème « Afo aman-drano»</w:t>
            </w:r>
            <w:r w:rsidR="006F1422" w:rsidRPr="003906D3">
              <w:rPr>
                <w:lang w:val="fr-FR"/>
              </w:rPr>
              <w:t xml:space="preserve"> </w:t>
            </w:r>
            <w:r w:rsidRPr="003906D3">
              <w:rPr>
                <w:lang w:val="fr-FR"/>
              </w:rPr>
              <w:t>est aussi le culturème</w:t>
            </w:r>
            <w:r w:rsidR="00E750E5" w:rsidRPr="003906D3">
              <w:rPr>
                <w:lang w:val="fr-FR"/>
              </w:rPr>
              <w:t xml:space="preserve"> </w:t>
            </w:r>
            <w:r w:rsidRPr="003906D3">
              <w:rPr>
                <w:lang w:val="fr-FR"/>
              </w:rPr>
              <w:t xml:space="preserve">de valeur à la fois positive et négative. Sens </w:t>
            </w:r>
            <w:r w:rsidRPr="003906D3">
              <w:rPr>
                <w:lang w:val="fr-FR"/>
              </w:rPr>
              <w:lastRenderedPageBreak/>
              <w:t>proverbial du proverbe : «</w:t>
            </w:r>
            <w:r w:rsidR="00E750E5" w:rsidRPr="003906D3">
              <w:rPr>
                <w:lang w:val="fr-FR"/>
              </w:rPr>
              <w:t xml:space="preserve"> </w:t>
            </w:r>
            <w:r w:rsidRPr="003906D3">
              <w:rPr>
                <w:lang w:val="fr-FR"/>
              </w:rPr>
              <w:t xml:space="preserve">La nature, les choses de la vie (±) sont à la fois bénéfiques et maléfiques.» </w:t>
            </w:r>
          </w:p>
        </w:tc>
      </w:tr>
      <w:tr w:rsidR="00E35713" w:rsidRPr="00704F14" w:rsidTr="003906D3">
        <w:tc>
          <w:tcPr>
            <w:tcW w:w="1134" w:type="dxa"/>
            <w:shd w:val="clear" w:color="auto" w:fill="auto"/>
          </w:tcPr>
          <w:p w:rsidR="00E35713" w:rsidRPr="00704F14" w:rsidRDefault="00E35713" w:rsidP="00E87699">
            <w:pPr>
              <w:pStyle w:val="CoverPageDetails"/>
              <w:jc w:val="both"/>
            </w:pPr>
            <w:r w:rsidRPr="00704F14">
              <w:lastRenderedPageBreak/>
              <w:t>[theme] (rheme)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5713" w:rsidRPr="00704F14" w:rsidRDefault="00E35713" w:rsidP="00E87699">
            <w:pPr>
              <w:pStyle w:val="CoverPageDetails"/>
              <w:jc w:val="both"/>
            </w:pPr>
            <w:r w:rsidRPr="00704F14">
              <w:t xml:space="preserve">Donnée 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E35713" w:rsidRPr="00704F14" w:rsidRDefault="00E35713" w:rsidP="00E87699">
            <w:pPr>
              <w:pStyle w:val="CoverPageDetails"/>
              <w:jc w:val="both"/>
            </w:pPr>
            <w:r w:rsidRPr="00704F14">
              <w:t xml:space="preserve">Nouvelle </w:t>
            </w:r>
            <w:r>
              <w:t xml:space="preserve"> *   </w:t>
            </w:r>
            <w:r w:rsidRPr="00704F14">
              <w:t>Nouvelle</w:t>
            </w:r>
          </w:p>
        </w:tc>
        <w:tc>
          <w:tcPr>
            <w:tcW w:w="992" w:type="dxa"/>
            <w:shd w:val="clear" w:color="auto" w:fill="auto"/>
          </w:tcPr>
          <w:p w:rsidR="00E35713" w:rsidRDefault="00E35713" w:rsidP="00E87699">
            <w:pPr>
              <w:pStyle w:val="CoverPageDetails"/>
              <w:jc w:val="both"/>
            </w:pPr>
            <w:r w:rsidRPr="00704F14">
              <w:t>Gramma</w:t>
            </w:r>
            <w:r>
              <w:t>-</w:t>
            </w:r>
          </w:p>
          <w:p w:rsidR="00E35713" w:rsidRPr="00704F14" w:rsidRDefault="00E35713" w:rsidP="00E87699">
            <w:pPr>
              <w:pStyle w:val="CoverPageDetails"/>
              <w:jc w:val="both"/>
            </w:pPr>
            <w:r w:rsidRPr="00704F14">
              <w:t>tical</w:t>
            </w:r>
          </w:p>
        </w:tc>
        <w:tc>
          <w:tcPr>
            <w:tcW w:w="1417" w:type="dxa"/>
            <w:shd w:val="clear" w:color="auto" w:fill="auto"/>
          </w:tcPr>
          <w:p w:rsidR="00E35713" w:rsidRPr="00704F14" w:rsidRDefault="00E35713" w:rsidP="00E87699">
            <w:pPr>
              <w:pStyle w:val="CoverPageDetails"/>
              <w:jc w:val="both"/>
            </w:pPr>
            <w:r>
              <w:t>Lexi</w:t>
            </w:r>
            <w:r w:rsidRPr="00704F14">
              <w:t>cal</w:t>
            </w:r>
          </w:p>
        </w:tc>
      </w:tr>
      <w:tr w:rsidR="00E35713" w:rsidRPr="00704F14" w:rsidTr="00CB27DC">
        <w:tc>
          <w:tcPr>
            <w:tcW w:w="1134" w:type="dxa"/>
            <w:shd w:val="clear" w:color="auto" w:fill="auto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CB27DC">
              <w:rPr>
                <w:rFonts w:ascii="Times New Roman" w:hAnsi="Times New Roman"/>
                <w:lang w:val="en-GB"/>
              </w:rPr>
              <w:t xml:space="preserve">[Afo aman-drano:] (sady sakaiza, *fahavalo.) 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  <w:lang w:val="en-GB"/>
              </w:rPr>
              <w:t xml:space="preserve"> </w:t>
            </w:r>
            <w:r w:rsidRPr="00CB27DC">
              <w:rPr>
                <w:rFonts w:ascii="Times New Roman" w:hAnsi="Times New Roman"/>
              </w:rPr>
              <w:t>L’eau et le feu: à la fois ami et ennemi.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Afo aman-drano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(L’eau et le feu)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Sakaiza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 xml:space="preserve">(ami) </w:t>
            </w:r>
          </w:p>
        </w:tc>
        <w:tc>
          <w:tcPr>
            <w:tcW w:w="851" w:type="dxa"/>
            <w:shd w:val="clear" w:color="auto" w:fill="auto"/>
          </w:tcPr>
          <w:p w:rsidR="00E35713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Faha</w:t>
            </w:r>
          </w:p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valo</w:t>
            </w:r>
          </w:p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E35713" w:rsidRPr="00CB27DC" w:rsidRDefault="00E35713" w:rsidP="00E87699">
            <w:pPr>
              <w:spacing w:after="0" w:line="240" w:lineRule="auto"/>
              <w:ind w:left="34" w:hanging="142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(ennemi)</w:t>
            </w:r>
          </w:p>
        </w:tc>
        <w:tc>
          <w:tcPr>
            <w:tcW w:w="992" w:type="dxa"/>
            <w:shd w:val="clear" w:color="auto" w:fill="auto"/>
          </w:tcPr>
          <w:p w:rsidR="00E35713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Conjon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ction: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additive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(sady)</w:t>
            </w:r>
          </w:p>
        </w:tc>
        <w:tc>
          <w:tcPr>
            <w:tcW w:w="1417" w:type="dxa"/>
            <w:shd w:val="clear" w:color="auto" w:fill="auto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 xml:space="preserve">Système lexical 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(Afo-rano)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Reiteration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Antonymie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(sakaiza-fahavalo)</w:t>
            </w:r>
          </w:p>
        </w:tc>
      </w:tr>
      <w:tr w:rsidR="00E35713" w:rsidRPr="00704F14" w:rsidTr="00F94D4B">
        <w:tblPrEx>
          <w:shd w:val="clear" w:color="auto" w:fill="FFFFFF" w:themeFill="background1"/>
        </w:tblPrEx>
        <w:trPr>
          <w:trHeight w:val="322"/>
          <w:tblHeader/>
        </w:trPr>
        <w:tc>
          <w:tcPr>
            <w:tcW w:w="6804" w:type="dxa"/>
            <w:gridSpan w:val="10"/>
            <w:shd w:val="clear" w:color="auto" w:fill="FFFFFF" w:themeFill="background1"/>
          </w:tcPr>
          <w:p w:rsidR="00E35713" w:rsidRPr="003906D3" w:rsidRDefault="00E35713" w:rsidP="00E87699">
            <w:pPr>
              <w:pStyle w:val="CoverPageDetails"/>
              <w:jc w:val="both"/>
              <w:rPr>
                <w:lang w:val="fr-FR"/>
              </w:rPr>
            </w:pPr>
            <w:r w:rsidRPr="003906D3">
              <w:rPr>
                <w:lang w:val="fr-FR"/>
              </w:rPr>
              <w:t>Troisième catégorie : La contradiction se trouve dans la contradiction entre le thème et le rhème. Thème : «Añatin’ny mangidy » est aussi le culturème de valeur positive. Sens proverbial du proverbe: «La récompense se trouve dans la souffrance (+).»</w:t>
            </w:r>
          </w:p>
        </w:tc>
      </w:tr>
      <w:tr w:rsidR="00BA5729" w:rsidRPr="00704F14" w:rsidTr="00702AF4">
        <w:tblPrEx>
          <w:shd w:val="clear" w:color="auto" w:fill="FFFFFF" w:themeFill="background1"/>
        </w:tblPrEx>
        <w:tc>
          <w:tcPr>
            <w:tcW w:w="1134" w:type="dxa"/>
            <w:shd w:val="clear" w:color="auto" w:fill="FFFFFF" w:themeFill="background1"/>
          </w:tcPr>
          <w:p w:rsidR="00BA5729" w:rsidRPr="00704F14" w:rsidRDefault="00BA5729" w:rsidP="00E87699">
            <w:pPr>
              <w:pStyle w:val="CoverPageDetails"/>
              <w:jc w:val="both"/>
            </w:pPr>
            <w:r w:rsidRPr="00704F14">
              <w:t>[theme] (rheme)</w:t>
            </w: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BA5729" w:rsidRPr="00704F14" w:rsidRDefault="00BA5729" w:rsidP="00E87699">
            <w:pPr>
              <w:pStyle w:val="CoverPageDetails"/>
              <w:jc w:val="both"/>
            </w:pPr>
            <w:r w:rsidRPr="00704F14">
              <w:t xml:space="preserve">Donnée 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BA5729" w:rsidRPr="00704F14" w:rsidRDefault="00BA5729" w:rsidP="00E87699">
            <w:pPr>
              <w:pStyle w:val="CoverPageDetails"/>
              <w:jc w:val="both"/>
            </w:pPr>
            <w:r w:rsidRPr="00704F14">
              <w:t xml:space="preserve">Nouvelle 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BA5729" w:rsidRDefault="00BA5729" w:rsidP="00E87699">
            <w:pPr>
              <w:pStyle w:val="CoverPageDetails"/>
              <w:jc w:val="both"/>
            </w:pPr>
            <w:r w:rsidRPr="00704F14">
              <w:t>Gramma</w:t>
            </w:r>
            <w:r>
              <w:t>-</w:t>
            </w:r>
          </w:p>
          <w:p w:rsidR="00BA5729" w:rsidRPr="00704F14" w:rsidRDefault="00BA5729" w:rsidP="00E87699">
            <w:pPr>
              <w:pStyle w:val="CoverPageDetails"/>
              <w:jc w:val="both"/>
            </w:pPr>
            <w:r w:rsidRPr="00704F14">
              <w:t>tical</w:t>
            </w:r>
          </w:p>
        </w:tc>
        <w:tc>
          <w:tcPr>
            <w:tcW w:w="1417" w:type="dxa"/>
            <w:shd w:val="clear" w:color="auto" w:fill="FFFFFF" w:themeFill="background1"/>
          </w:tcPr>
          <w:p w:rsidR="00BA5729" w:rsidRPr="00704F14" w:rsidRDefault="00BA5729" w:rsidP="00E87699">
            <w:pPr>
              <w:pStyle w:val="CoverPageDetails"/>
              <w:jc w:val="both"/>
            </w:pPr>
            <w:r>
              <w:t>Lexi</w:t>
            </w:r>
            <w:r w:rsidRPr="00704F14">
              <w:t>cal</w:t>
            </w:r>
          </w:p>
        </w:tc>
      </w:tr>
      <w:tr w:rsidR="00E35713" w:rsidRPr="00704F14" w:rsidTr="00702AF4">
        <w:tblPrEx>
          <w:shd w:val="clear" w:color="auto" w:fill="FFFFFF" w:themeFill="background1"/>
        </w:tblPrEx>
        <w:tc>
          <w:tcPr>
            <w:tcW w:w="1134" w:type="dxa"/>
            <w:shd w:val="clear" w:color="auto" w:fill="FFFFFF" w:themeFill="background1"/>
          </w:tcPr>
          <w:p w:rsidR="00E35713" w:rsidRPr="003906D3" w:rsidRDefault="00E35713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3906D3">
              <w:rPr>
                <w:rFonts w:ascii="Times New Roman" w:hAnsi="Times New Roman"/>
              </w:rPr>
              <w:t>[Añatin’ny mangidy] (ny mamy.)</w:t>
            </w:r>
            <w:r w:rsidRPr="003906D3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E35713" w:rsidRPr="00CB27DC" w:rsidRDefault="00E35713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Dans l’amertume se trouve la douceur.</w:t>
            </w: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E35713" w:rsidRPr="00A77DFF" w:rsidRDefault="00E35713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en-GB"/>
              </w:rPr>
            </w:pPr>
            <w:r w:rsidRPr="00A77DFF">
              <w:rPr>
                <w:rFonts w:ascii="Times New Roman" w:hAnsi="Times New Roman"/>
                <w:lang w:val="en-GB"/>
              </w:rPr>
              <w:t>Añatin’ny m</w:t>
            </w:r>
            <w:r>
              <w:rPr>
                <w:rFonts w:ascii="Times New Roman" w:hAnsi="Times New Roman"/>
                <w:lang w:val="en-GB"/>
              </w:rPr>
              <w:t>an</w:t>
            </w:r>
            <w:r w:rsidRPr="00A77DFF">
              <w:rPr>
                <w:rFonts w:ascii="Times New Roman" w:hAnsi="Times New Roman"/>
                <w:lang w:val="en-GB"/>
              </w:rPr>
              <w:t>gidy</w:t>
            </w:r>
          </w:p>
          <w:p w:rsidR="00E35713" w:rsidRPr="00A77DFF" w:rsidRDefault="00E35713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en-GB"/>
              </w:rPr>
            </w:pPr>
          </w:p>
          <w:p w:rsidR="00E35713" w:rsidRPr="00A77DFF" w:rsidRDefault="00E35713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lang w:val="en-GB"/>
              </w:rPr>
            </w:pPr>
            <w:r w:rsidRPr="00A77DFF">
              <w:rPr>
                <w:rFonts w:ascii="Times New Roman" w:hAnsi="Times New Roman"/>
                <w:lang w:val="en-GB"/>
              </w:rPr>
              <w:t>(Dans l’amertume)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ny mamy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CB27DC">
              <w:rPr>
                <w:rFonts w:ascii="Times New Roman" w:hAnsi="Times New Roman"/>
              </w:rPr>
              <w:t>(la douceur)</w:t>
            </w:r>
          </w:p>
        </w:tc>
        <w:tc>
          <w:tcPr>
            <w:tcW w:w="992" w:type="dxa"/>
            <w:shd w:val="clear" w:color="auto" w:fill="FFFFFF" w:themeFill="background1"/>
          </w:tcPr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CB27DC">
              <w:rPr>
                <w:rFonts w:ascii="Times New Roman" w:hAnsi="Times New Roman"/>
                <w:lang w:val="en-GB"/>
              </w:rPr>
              <w:t>Ellipsis</w:t>
            </w:r>
          </w:p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CB27DC">
              <w:rPr>
                <w:rFonts w:ascii="Times New Roman" w:hAnsi="Times New Roman"/>
                <w:lang w:val="en-GB"/>
              </w:rPr>
              <w:t>(no misy)</w:t>
            </w:r>
          </w:p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</w:p>
          <w:p w:rsidR="00E35713" w:rsidRPr="00CB27DC" w:rsidRDefault="00E35713" w:rsidP="00E876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CB27DC">
              <w:rPr>
                <w:rFonts w:ascii="Times New Roman" w:hAnsi="Times New Roman"/>
                <w:lang w:val="en-GB"/>
              </w:rPr>
              <w:t>Añatin’ny mangidy [no misy] ny mamy</w:t>
            </w:r>
          </w:p>
        </w:tc>
        <w:tc>
          <w:tcPr>
            <w:tcW w:w="1417" w:type="dxa"/>
            <w:shd w:val="clear" w:color="auto" w:fill="FFFFFF" w:themeFill="background1"/>
          </w:tcPr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Reiteration:</w:t>
            </w:r>
          </w:p>
          <w:p w:rsidR="00E35713" w:rsidRPr="00CB27DC" w:rsidRDefault="00E35713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27DC">
              <w:rPr>
                <w:rFonts w:ascii="Times New Roman" w:hAnsi="Times New Roman"/>
              </w:rPr>
              <w:t>Antonymie (mangidy-mamy)</w:t>
            </w:r>
          </w:p>
        </w:tc>
      </w:tr>
    </w:tbl>
    <w:p w:rsidR="00DF7AA0" w:rsidRPr="00704F14" w:rsidRDefault="00DF7AA0" w:rsidP="00E8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AF7" w:rsidRPr="00704F14" w:rsidRDefault="00464AF7" w:rsidP="00E87699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F7AA0" w:rsidRPr="001852DF" w:rsidRDefault="00DF7AA0" w:rsidP="00E87699">
      <w:pPr>
        <w:pStyle w:val="Paragraphedeliste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lang w:eastAsia="fr-FR"/>
        </w:rPr>
      </w:pPr>
      <w:r w:rsidRPr="001852DF">
        <w:rPr>
          <w:rFonts w:ascii="Times New Roman" w:hAnsi="Times New Roman"/>
          <w:lang w:eastAsia="fr-FR"/>
        </w:rPr>
        <w:t>L</w:t>
      </w:r>
      <w:r w:rsidR="00DC0D1A" w:rsidRPr="001852DF">
        <w:rPr>
          <w:rFonts w:ascii="Times New Roman" w:hAnsi="Times New Roman"/>
          <w:lang w:eastAsia="fr-FR"/>
        </w:rPr>
        <w:t>’</w:t>
      </w:r>
      <w:r w:rsidRPr="001852DF">
        <w:rPr>
          <w:rFonts w:ascii="Times New Roman" w:hAnsi="Times New Roman"/>
          <w:lang w:eastAsia="fr-FR"/>
        </w:rPr>
        <w:t>analyse de la métafonction</w:t>
      </w:r>
      <w:r w:rsidR="00E750E5" w:rsidRPr="001852DF">
        <w:rPr>
          <w:rFonts w:ascii="Times New Roman" w:hAnsi="Times New Roman"/>
          <w:lang w:eastAsia="fr-FR"/>
        </w:rPr>
        <w:t xml:space="preserve"> </w:t>
      </w:r>
      <w:r w:rsidR="004B4CA2" w:rsidRPr="001852DF">
        <w:rPr>
          <w:rFonts w:ascii="Times New Roman" w:hAnsi="Times New Roman"/>
          <w:lang w:eastAsia="fr-FR"/>
        </w:rPr>
        <w:t>interpersonnelle</w:t>
      </w:r>
    </w:p>
    <w:p w:rsidR="00464AF7" w:rsidRPr="00704F14" w:rsidRDefault="00464AF7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Grilledutableau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567"/>
        <w:gridCol w:w="850"/>
      </w:tblGrid>
      <w:tr w:rsidR="00DF7AA0" w:rsidRPr="001852DF" w:rsidTr="005E0172">
        <w:trPr>
          <w:trHeight w:val="332"/>
          <w:tblHeader/>
        </w:trPr>
        <w:tc>
          <w:tcPr>
            <w:tcW w:w="1701" w:type="dxa"/>
            <w:vMerge w:val="restart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Proverbes</w:t>
            </w:r>
          </w:p>
        </w:tc>
        <w:tc>
          <w:tcPr>
            <w:tcW w:w="5103" w:type="dxa"/>
            <w:gridSpan w:val="5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Interpersonnelle</w:t>
            </w:r>
          </w:p>
        </w:tc>
      </w:tr>
      <w:tr w:rsidR="00DF7AA0" w:rsidRPr="001852DF" w:rsidTr="005E0172">
        <w:trPr>
          <w:trHeight w:val="269"/>
          <w:tblHeader/>
        </w:trPr>
        <w:tc>
          <w:tcPr>
            <w:tcW w:w="1701" w:type="dxa"/>
            <w:vMerge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Mode</w:t>
            </w:r>
          </w:p>
        </w:tc>
        <w:tc>
          <w:tcPr>
            <w:tcW w:w="1134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Modalité</w:t>
            </w:r>
          </w:p>
        </w:tc>
        <w:tc>
          <w:tcPr>
            <w:tcW w:w="1843" w:type="dxa"/>
            <w:gridSpan w:val="2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Double polarité</w:t>
            </w:r>
          </w:p>
        </w:tc>
        <w:tc>
          <w:tcPr>
            <w:tcW w:w="850" w:type="dxa"/>
            <w:shd w:val="clear" w:color="auto" w:fill="FFFFFF" w:themeFill="background1"/>
          </w:tcPr>
          <w:p w:rsidR="00DF7AA0" w:rsidRPr="001852DF" w:rsidRDefault="00DF7AA0" w:rsidP="00E8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Evaluation</w:t>
            </w:r>
          </w:p>
        </w:tc>
      </w:tr>
      <w:tr w:rsidR="00DF7AA0" w:rsidRPr="001852DF" w:rsidTr="005E0172">
        <w:tc>
          <w:tcPr>
            <w:tcW w:w="1701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1852DF">
              <w:rPr>
                <w:rFonts w:ascii="Times New Roman" w:hAnsi="Times New Roman"/>
              </w:rPr>
              <w:t>Ampamora</w:t>
            </w:r>
            <w:r w:rsidR="00E750E5" w:rsidRPr="001852DF">
              <w:rPr>
                <w:rFonts w:ascii="Times New Roman" w:hAnsi="Times New Roman"/>
              </w:rPr>
              <w:t xml:space="preserve"> </w:t>
            </w:r>
            <w:r w:rsidRPr="001852DF">
              <w:rPr>
                <w:rFonts w:ascii="Times New Roman" w:hAnsi="Times New Roman"/>
              </w:rPr>
              <w:t>lava tsitsoko: mankamora ny amin</w:t>
            </w:r>
            <w:r w:rsidR="00DC0D1A" w:rsidRPr="001852DF">
              <w:rPr>
                <w:rFonts w:ascii="Times New Roman" w:hAnsi="Times New Roman"/>
              </w:rPr>
              <w:t>’</w:t>
            </w:r>
            <w:r w:rsidRPr="001852DF">
              <w:rPr>
                <w:rFonts w:ascii="Times New Roman" w:hAnsi="Times New Roman"/>
              </w:rPr>
              <w:t>oloño.</w:t>
            </w:r>
          </w:p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 xml:space="preserve"> Le circonciseur non-circoncis : il </w:t>
            </w:r>
            <w:r w:rsidRPr="001852DF">
              <w:rPr>
                <w:rFonts w:ascii="Times New Roman" w:hAnsi="Times New Roman"/>
              </w:rPr>
              <w:lastRenderedPageBreak/>
              <w:t>trouve l</w:t>
            </w:r>
            <w:r w:rsidR="00DC0D1A" w:rsidRPr="001852DF">
              <w:rPr>
                <w:rFonts w:ascii="Times New Roman" w:hAnsi="Times New Roman"/>
              </w:rPr>
              <w:t>’</w:t>
            </w:r>
            <w:r w:rsidRPr="001852DF">
              <w:rPr>
                <w:rFonts w:ascii="Times New Roman" w:hAnsi="Times New Roman"/>
              </w:rPr>
              <w:t>opération facile à faire sur les autres.</w:t>
            </w:r>
          </w:p>
        </w:tc>
        <w:tc>
          <w:tcPr>
            <w:tcW w:w="1276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lastRenderedPageBreak/>
              <w:t>Indic./ declar.</w:t>
            </w:r>
          </w:p>
        </w:tc>
        <w:tc>
          <w:tcPr>
            <w:tcW w:w="1134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 xml:space="preserve"> Usualité </w:t>
            </w:r>
          </w:p>
        </w:tc>
        <w:tc>
          <w:tcPr>
            <w:tcW w:w="1276" w:type="dxa"/>
          </w:tcPr>
          <w:p w:rsidR="00DF7AA0" w:rsidRPr="001852DF" w:rsidRDefault="00DF7AA0" w:rsidP="00E8769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(« lava</w:t>
            </w:r>
          </w:p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 xml:space="preserve"> </w:t>
            </w:r>
            <w:r w:rsidR="001852DF">
              <w:rPr>
                <w:rFonts w:ascii="Times New Roman" w:hAnsi="Times New Roman"/>
              </w:rPr>
              <w:t>t</w:t>
            </w:r>
            <w:r w:rsidRPr="001852DF">
              <w:rPr>
                <w:rFonts w:ascii="Times New Roman" w:hAnsi="Times New Roman"/>
              </w:rPr>
              <w:t>s</w:t>
            </w:r>
            <w:r w:rsidR="001852DF">
              <w:rPr>
                <w:rFonts w:ascii="Times New Roman" w:hAnsi="Times New Roman"/>
              </w:rPr>
              <w:t>i</w:t>
            </w:r>
            <w:r w:rsidRPr="001852DF">
              <w:rPr>
                <w:rFonts w:ascii="Times New Roman" w:hAnsi="Times New Roman"/>
              </w:rPr>
              <w:t xml:space="preserve">tsoko” non-circoncis ayant une </w:t>
            </w:r>
            <w:r w:rsidRPr="001852DF">
              <w:rPr>
                <w:rFonts w:ascii="Times New Roman" w:hAnsi="Times New Roman"/>
              </w:rPr>
              <w:lastRenderedPageBreak/>
              <w:t>valeur négative)</w:t>
            </w:r>
          </w:p>
        </w:tc>
        <w:tc>
          <w:tcPr>
            <w:tcW w:w="567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850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  <w:lang w:val="en-GB"/>
              </w:rPr>
              <w:t>Jugement</w:t>
            </w:r>
            <w:r w:rsidR="00E750E5" w:rsidRPr="001852DF">
              <w:rPr>
                <w:rFonts w:ascii="Times New Roman" w:hAnsi="Times New Roman"/>
                <w:lang w:val="en-GB"/>
              </w:rPr>
              <w:t xml:space="preserve"> </w:t>
            </w:r>
            <w:r w:rsidRPr="001852DF">
              <w:rPr>
                <w:rFonts w:ascii="Times New Roman" w:hAnsi="Times New Roman"/>
                <w:lang w:val="en-GB"/>
              </w:rPr>
              <w:t>-</w:t>
            </w:r>
            <w:r w:rsidRPr="001852DF">
              <w:rPr>
                <w:rFonts w:ascii="Times New Roman" w:hAnsi="Times New Roman"/>
              </w:rPr>
              <w:t xml:space="preserve"> </w:t>
            </w:r>
          </w:p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7AA0" w:rsidRPr="001852DF" w:rsidTr="005E0172">
        <w:tc>
          <w:tcPr>
            <w:tcW w:w="1701" w:type="dxa"/>
          </w:tcPr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1852DF">
              <w:rPr>
                <w:rFonts w:ascii="Times New Roman" w:hAnsi="Times New Roman"/>
                <w:lang w:val="en-GB"/>
              </w:rPr>
              <w:lastRenderedPageBreak/>
              <w:t xml:space="preserve">Afo aman-drano : sady sakaiza, fahavalo. </w:t>
            </w:r>
          </w:p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L</w:t>
            </w:r>
            <w:r w:rsidR="00DC0D1A" w:rsidRPr="001852DF">
              <w:rPr>
                <w:rFonts w:ascii="Times New Roman" w:hAnsi="Times New Roman"/>
              </w:rPr>
              <w:t>’</w:t>
            </w:r>
            <w:r w:rsidRPr="001852DF">
              <w:rPr>
                <w:rFonts w:ascii="Times New Roman" w:hAnsi="Times New Roman"/>
              </w:rPr>
              <w:t>eau et le feu: à la fois et ennemi.</w:t>
            </w:r>
          </w:p>
        </w:tc>
        <w:tc>
          <w:tcPr>
            <w:tcW w:w="1276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Indic./ declar.</w:t>
            </w:r>
          </w:p>
        </w:tc>
        <w:tc>
          <w:tcPr>
            <w:tcW w:w="1134" w:type="dxa"/>
          </w:tcPr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Usualité</w:t>
            </w:r>
          </w:p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F7AA0" w:rsidRPr="001852DF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Appréciation ±</w:t>
            </w:r>
          </w:p>
        </w:tc>
      </w:tr>
      <w:tr w:rsidR="00DF7AA0" w:rsidRPr="001852DF" w:rsidTr="005E0172">
        <w:tc>
          <w:tcPr>
            <w:tcW w:w="1701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Añatin</w:t>
            </w:r>
            <w:r w:rsidR="00DC0D1A" w:rsidRPr="001852DF">
              <w:rPr>
                <w:rFonts w:ascii="Times New Roman" w:hAnsi="Times New Roman"/>
              </w:rPr>
              <w:t>’</w:t>
            </w:r>
            <w:r w:rsidRPr="001852DF">
              <w:rPr>
                <w:rFonts w:ascii="Times New Roman" w:hAnsi="Times New Roman"/>
              </w:rPr>
              <w:t>ny mangidy ny mamy.</w:t>
            </w:r>
            <w:r w:rsidR="00E750E5" w:rsidRPr="001852DF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Dans l</w:t>
            </w:r>
            <w:r w:rsidR="00DC0D1A" w:rsidRPr="001852DF">
              <w:rPr>
                <w:rFonts w:ascii="Times New Roman" w:hAnsi="Times New Roman"/>
              </w:rPr>
              <w:t>’</w:t>
            </w:r>
            <w:r w:rsidRPr="001852DF">
              <w:rPr>
                <w:rFonts w:ascii="Times New Roman" w:hAnsi="Times New Roman"/>
              </w:rPr>
              <w:t>amertume se trouve la douceur.</w:t>
            </w:r>
          </w:p>
        </w:tc>
        <w:tc>
          <w:tcPr>
            <w:tcW w:w="1276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Indic./ declar.</w:t>
            </w:r>
          </w:p>
        </w:tc>
        <w:tc>
          <w:tcPr>
            <w:tcW w:w="1134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Usualité</w:t>
            </w:r>
          </w:p>
        </w:tc>
        <w:tc>
          <w:tcPr>
            <w:tcW w:w="1276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DF7AA0" w:rsidRPr="001852DF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2DF">
              <w:rPr>
                <w:rFonts w:ascii="Times New Roman" w:hAnsi="Times New Roman"/>
              </w:rPr>
              <w:t xml:space="preserve">Appréciation </w:t>
            </w:r>
            <w:r w:rsidRPr="001852DF">
              <w:rPr>
                <w:rFonts w:ascii="Times New Roman" w:hAnsi="Times New Roman"/>
                <w:lang w:val="en-GB"/>
              </w:rPr>
              <w:t>+</w:t>
            </w:r>
            <w:r w:rsidR="00E750E5" w:rsidRPr="001852DF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</w:tbl>
    <w:p w:rsidR="00DF7AA0" w:rsidRPr="00704F14" w:rsidRDefault="00DF7AA0" w:rsidP="00E8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AF7" w:rsidRPr="00704F14" w:rsidRDefault="00464AF7" w:rsidP="00E87699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94D4B" w:rsidRPr="0036176E" w:rsidRDefault="00DF7AA0" w:rsidP="00E87699">
      <w:pPr>
        <w:ind w:left="72" w:hanging="72"/>
        <w:jc w:val="both"/>
        <w:outlineLvl w:val="4"/>
        <w:rPr>
          <w:rFonts w:ascii="Times New Roman" w:hAnsi="Times New Roman"/>
          <w:sz w:val="24"/>
          <w:szCs w:val="24"/>
        </w:rPr>
      </w:pPr>
      <w:r w:rsidRPr="0036176E">
        <w:rPr>
          <w:rFonts w:ascii="Times New Roman" w:hAnsi="Times New Roman"/>
          <w:iCs/>
          <w:sz w:val="24"/>
          <w:szCs w:val="24"/>
        </w:rPr>
        <w:t>L</w:t>
      </w:r>
      <w:r w:rsidR="00DC0D1A" w:rsidRPr="0036176E">
        <w:rPr>
          <w:rFonts w:ascii="Times New Roman" w:hAnsi="Times New Roman"/>
          <w:iCs/>
          <w:sz w:val="24"/>
          <w:szCs w:val="24"/>
        </w:rPr>
        <w:t>’</w:t>
      </w:r>
      <w:r w:rsidRPr="0036176E">
        <w:rPr>
          <w:rFonts w:ascii="Times New Roman" w:hAnsi="Times New Roman"/>
          <w:iCs/>
          <w:sz w:val="24"/>
          <w:szCs w:val="24"/>
        </w:rPr>
        <w:t>analyse de la métafonction</w:t>
      </w:r>
      <w:r w:rsidR="00E750E5" w:rsidRPr="0036176E">
        <w:rPr>
          <w:rFonts w:ascii="Times New Roman" w:hAnsi="Times New Roman"/>
          <w:iCs/>
          <w:sz w:val="24"/>
          <w:szCs w:val="24"/>
        </w:rPr>
        <w:t xml:space="preserve"> </w:t>
      </w:r>
      <w:r w:rsidR="00F94D4B" w:rsidRPr="0036176E">
        <w:rPr>
          <w:rFonts w:ascii="Times New Roman" w:hAnsi="Times New Roman"/>
          <w:iCs/>
          <w:sz w:val="24"/>
          <w:szCs w:val="24"/>
        </w:rPr>
        <w:t>expérientielle</w:t>
      </w:r>
      <w:r w:rsidR="0036176E" w:rsidRPr="0036176E"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Style w:val="Grilledutableau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418"/>
        <w:gridCol w:w="1275"/>
      </w:tblGrid>
      <w:tr w:rsidR="00DF7AA0" w:rsidRPr="0036176E" w:rsidTr="005E0172">
        <w:trPr>
          <w:trHeight w:val="296"/>
          <w:tblHeader/>
        </w:trPr>
        <w:tc>
          <w:tcPr>
            <w:tcW w:w="1701" w:type="dxa"/>
            <w:vMerge w:val="restart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Proverbes </w:t>
            </w:r>
          </w:p>
        </w:tc>
        <w:tc>
          <w:tcPr>
            <w:tcW w:w="5103" w:type="dxa"/>
            <w:gridSpan w:val="4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Analyse de la transitivité</w:t>
            </w:r>
          </w:p>
        </w:tc>
      </w:tr>
      <w:tr w:rsidR="00DF7AA0" w:rsidRPr="0036176E" w:rsidTr="005E0172">
        <w:trPr>
          <w:trHeight w:val="269"/>
          <w:tblHeader/>
        </w:trPr>
        <w:tc>
          <w:tcPr>
            <w:tcW w:w="1701" w:type="dxa"/>
            <w:vMerge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Procès</w:t>
            </w:r>
          </w:p>
        </w:tc>
        <w:tc>
          <w:tcPr>
            <w:tcW w:w="2552" w:type="dxa"/>
            <w:gridSpan w:val="2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Participant</w:t>
            </w:r>
          </w:p>
        </w:tc>
        <w:tc>
          <w:tcPr>
            <w:tcW w:w="1275" w:type="dxa"/>
            <w:shd w:val="clear" w:color="auto" w:fill="FFFFFF" w:themeFill="background1"/>
          </w:tcPr>
          <w:p w:rsidR="00DF7AA0" w:rsidRPr="0036176E" w:rsidRDefault="00DF7AA0" w:rsidP="00E876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Circonstances</w:t>
            </w:r>
          </w:p>
        </w:tc>
      </w:tr>
      <w:tr w:rsidR="00DF7AA0" w:rsidRPr="0036176E" w:rsidTr="005E0172">
        <w:trPr>
          <w:trHeight w:val="467"/>
        </w:trPr>
        <w:tc>
          <w:tcPr>
            <w:tcW w:w="1701" w:type="dxa"/>
            <w:vMerge w:val="restart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36176E">
              <w:rPr>
                <w:rFonts w:ascii="Times New Roman" w:hAnsi="Times New Roman"/>
              </w:rPr>
              <w:t>Ampamora</w:t>
            </w:r>
            <w:r w:rsidR="00E750E5" w:rsidRPr="0036176E">
              <w:rPr>
                <w:rFonts w:ascii="Times New Roman" w:hAnsi="Times New Roman"/>
              </w:rPr>
              <w:t xml:space="preserve"> </w:t>
            </w:r>
            <w:r w:rsidRPr="0036176E">
              <w:rPr>
                <w:rFonts w:ascii="Times New Roman" w:hAnsi="Times New Roman"/>
              </w:rPr>
              <w:t>lava tsitsoko: mankamora ny amin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Pr="0036176E">
              <w:rPr>
                <w:rFonts w:ascii="Times New Roman" w:hAnsi="Times New Roman"/>
              </w:rPr>
              <w:t>oloño.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 Le circonciseur non-circoncis : il trouve l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Pr="0036176E">
              <w:rPr>
                <w:rFonts w:ascii="Times New Roman" w:hAnsi="Times New Roman"/>
              </w:rPr>
              <w:t>opération facile à faire sur les autres.</w:t>
            </w: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Mental </w:t>
            </w:r>
          </w:p>
        </w:tc>
        <w:tc>
          <w:tcPr>
            <w:tcW w:w="1134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Senseur paradoxal</w:t>
            </w:r>
          </w:p>
        </w:tc>
        <w:tc>
          <w:tcPr>
            <w:tcW w:w="1418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Phénomène </w:t>
            </w:r>
          </w:p>
        </w:tc>
        <w:tc>
          <w:tcPr>
            <w:tcW w:w="1275" w:type="dxa"/>
            <w:vMerge w:val="restart"/>
          </w:tcPr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6176E">
              <w:rPr>
                <w:color w:val="auto"/>
                <w:sz w:val="20"/>
                <w:szCs w:val="20"/>
              </w:rPr>
              <w:t xml:space="preserve"> </w:t>
            </w:r>
          </w:p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  <w:lang w:val="fr-FR"/>
              </w:rPr>
            </w:pPr>
          </w:p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6176E">
              <w:rPr>
                <w:color w:val="auto"/>
                <w:sz w:val="20"/>
                <w:szCs w:val="20"/>
                <w:lang w:val="fr-FR"/>
              </w:rPr>
              <w:t>ny amin</w:t>
            </w:r>
            <w:r w:rsidR="00DC0D1A" w:rsidRPr="0036176E">
              <w:rPr>
                <w:color w:val="auto"/>
                <w:sz w:val="20"/>
                <w:szCs w:val="20"/>
                <w:lang w:val="fr-FR"/>
              </w:rPr>
              <w:t>’</w:t>
            </w:r>
            <w:r w:rsidRPr="0036176E">
              <w:rPr>
                <w:color w:val="auto"/>
                <w:sz w:val="20"/>
                <w:szCs w:val="20"/>
                <w:lang w:val="fr-FR"/>
              </w:rPr>
              <w:t>oloño</w:t>
            </w:r>
          </w:p>
        </w:tc>
      </w:tr>
      <w:tr w:rsidR="00DF7AA0" w:rsidRPr="0036176E" w:rsidTr="005E0172">
        <w:trPr>
          <w:trHeight w:val="998"/>
        </w:trPr>
        <w:tc>
          <w:tcPr>
            <w:tcW w:w="1701" w:type="dxa"/>
            <w:vMerge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mankamora</w:t>
            </w:r>
          </w:p>
        </w:tc>
        <w:tc>
          <w:tcPr>
            <w:tcW w:w="1134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Ampamora</w:t>
            </w:r>
            <w:r w:rsidR="00E750E5" w:rsidRPr="0036176E">
              <w:rPr>
                <w:rFonts w:ascii="Times New Roman" w:hAnsi="Times New Roman"/>
              </w:rPr>
              <w:t xml:space="preserve"> 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lava tsitsoko </w:t>
            </w:r>
          </w:p>
        </w:tc>
        <w:tc>
          <w:tcPr>
            <w:tcW w:w="1275" w:type="dxa"/>
            <w:vMerge/>
          </w:tcPr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F7AA0" w:rsidRPr="0036176E" w:rsidTr="005E0172">
        <w:trPr>
          <w:trHeight w:val="786"/>
        </w:trPr>
        <w:tc>
          <w:tcPr>
            <w:tcW w:w="1701" w:type="dxa"/>
            <w:vMerge w:val="restart"/>
          </w:tcPr>
          <w:p w:rsidR="00DF7AA0" w:rsidRPr="0036176E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36176E">
              <w:rPr>
                <w:rFonts w:ascii="Times New Roman" w:hAnsi="Times New Roman"/>
                <w:lang w:val="en-GB"/>
              </w:rPr>
              <w:t xml:space="preserve">Afo aman-drano: sady sakaiza, fahavalo. </w:t>
            </w:r>
          </w:p>
          <w:p w:rsidR="00DF7AA0" w:rsidRPr="0036176E" w:rsidRDefault="00E750E5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  <w:lang w:val="en-GB"/>
              </w:rPr>
              <w:t xml:space="preserve"> </w:t>
            </w:r>
            <w:r w:rsidR="00DF7AA0" w:rsidRPr="0036176E">
              <w:rPr>
                <w:rFonts w:ascii="Times New Roman" w:hAnsi="Times New Roman"/>
              </w:rPr>
              <w:t>L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="00DF7AA0" w:rsidRPr="0036176E">
              <w:rPr>
                <w:rFonts w:ascii="Times New Roman" w:hAnsi="Times New Roman"/>
              </w:rPr>
              <w:t xml:space="preserve">eau et le feu: à la fois et ennemi. </w:t>
            </w: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Relationel </w:t>
            </w:r>
          </w:p>
        </w:tc>
        <w:tc>
          <w:tcPr>
            <w:tcW w:w="1134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Porteur</w:t>
            </w:r>
          </w:p>
        </w:tc>
        <w:tc>
          <w:tcPr>
            <w:tcW w:w="1418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Attribut Paradoxal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aman-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sady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7AA0" w:rsidRPr="0036176E" w:rsidTr="005E0172">
        <w:trPr>
          <w:trHeight w:val="548"/>
        </w:trPr>
        <w:tc>
          <w:tcPr>
            <w:tcW w:w="1701" w:type="dxa"/>
            <w:vMerge/>
          </w:tcPr>
          <w:p w:rsidR="00DF7AA0" w:rsidRPr="0036176E" w:rsidRDefault="00DF7AA0" w:rsidP="00E87699">
            <w:pPr>
              <w:tabs>
                <w:tab w:val="left" w:pos="37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Dia</w:t>
            </w:r>
          </w:p>
        </w:tc>
        <w:tc>
          <w:tcPr>
            <w:tcW w:w="1134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afo, rano</w:t>
            </w:r>
          </w:p>
        </w:tc>
        <w:tc>
          <w:tcPr>
            <w:tcW w:w="1418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sakaiza, fahavalo</w:t>
            </w:r>
          </w:p>
        </w:tc>
        <w:tc>
          <w:tcPr>
            <w:tcW w:w="1275" w:type="dxa"/>
            <w:vMerge/>
          </w:tcPr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  <w:lang w:val="fr-FR"/>
              </w:rPr>
            </w:pPr>
          </w:p>
        </w:tc>
      </w:tr>
      <w:tr w:rsidR="00DF7AA0" w:rsidRPr="0036176E" w:rsidTr="005E0172">
        <w:trPr>
          <w:trHeight w:val="503"/>
        </w:trPr>
        <w:tc>
          <w:tcPr>
            <w:tcW w:w="1701" w:type="dxa"/>
            <w:vMerge w:val="restart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36176E">
              <w:rPr>
                <w:rFonts w:ascii="Times New Roman" w:hAnsi="Times New Roman"/>
                <w:lang w:val="en-GB"/>
              </w:rPr>
              <w:t>Añatin</w:t>
            </w:r>
            <w:r w:rsidR="00DC0D1A" w:rsidRPr="0036176E">
              <w:rPr>
                <w:rFonts w:ascii="Times New Roman" w:hAnsi="Times New Roman"/>
                <w:lang w:val="en-GB"/>
              </w:rPr>
              <w:t>’</w:t>
            </w:r>
            <w:r w:rsidRPr="0036176E">
              <w:rPr>
                <w:rFonts w:ascii="Times New Roman" w:hAnsi="Times New Roman"/>
                <w:lang w:val="en-GB"/>
              </w:rPr>
              <w:t xml:space="preserve">ny mangidy ny </w:t>
            </w:r>
            <w:r w:rsidRPr="0036176E">
              <w:rPr>
                <w:rFonts w:ascii="Times New Roman" w:hAnsi="Times New Roman"/>
                <w:lang w:val="en-GB"/>
              </w:rPr>
              <w:lastRenderedPageBreak/>
              <w:t>mamy./ Anatin</w:t>
            </w:r>
            <w:r w:rsidR="00DC0D1A" w:rsidRPr="0036176E">
              <w:rPr>
                <w:rFonts w:ascii="Times New Roman" w:hAnsi="Times New Roman"/>
                <w:lang w:val="en-GB"/>
              </w:rPr>
              <w:t>’</w:t>
            </w:r>
            <w:r w:rsidRPr="0036176E">
              <w:rPr>
                <w:rFonts w:ascii="Times New Roman" w:hAnsi="Times New Roman"/>
                <w:lang w:val="en-GB"/>
              </w:rPr>
              <w:t>ny mangidy no misy ny mamy.</w:t>
            </w:r>
            <w:r w:rsidR="00E750E5" w:rsidRPr="0036176E">
              <w:rPr>
                <w:rFonts w:ascii="Times New Roman" w:hAnsi="Times New Roman"/>
                <w:vertAlign w:val="superscript"/>
                <w:lang w:val="en-GB"/>
              </w:rPr>
              <w:t xml:space="preserve"> 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Dans l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Pr="0036176E">
              <w:rPr>
                <w:rFonts w:ascii="Times New Roman" w:hAnsi="Times New Roman"/>
              </w:rPr>
              <w:t>amertume/ souffrance se trouve la douceur. / Il y a de la douceur dans l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Pr="0036176E">
              <w:rPr>
                <w:rFonts w:ascii="Times New Roman" w:hAnsi="Times New Roman"/>
              </w:rPr>
              <w:t>amertume/ souffrance.</w:t>
            </w: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lastRenderedPageBreak/>
              <w:t>Existentiel</w:t>
            </w:r>
          </w:p>
        </w:tc>
        <w:tc>
          <w:tcPr>
            <w:tcW w:w="2552" w:type="dxa"/>
            <w:gridSpan w:val="2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 xml:space="preserve">Existant paradoxal </w:t>
            </w:r>
          </w:p>
        </w:tc>
        <w:tc>
          <w:tcPr>
            <w:tcW w:w="1275" w:type="dxa"/>
            <w:vMerge w:val="restart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lastRenderedPageBreak/>
              <w:t>Añatin</w:t>
            </w:r>
            <w:r w:rsidR="00DC0D1A" w:rsidRPr="0036176E">
              <w:rPr>
                <w:rFonts w:ascii="Times New Roman" w:hAnsi="Times New Roman"/>
              </w:rPr>
              <w:t>’</w:t>
            </w:r>
            <w:r w:rsidRPr="0036176E">
              <w:rPr>
                <w:rFonts w:ascii="Times New Roman" w:hAnsi="Times New Roman"/>
              </w:rPr>
              <w:t>ny</w:t>
            </w:r>
          </w:p>
        </w:tc>
      </w:tr>
      <w:tr w:rsidR="00DF7AA0" w:rsidRPr="0036176E" w:rsidTr="005E0172">
        <w:trPr>
          <w:trHeight w:val="1331"/>
        </w:trPr>
        <w:tc>
          <w:tcPr>
            <w:tcW w:w="1701" w:type="dxa"/>
            <w:vMerge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[ny/ no misy]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76E">
              <w:rPr>
                <w:rFonts w:ascii="Times New Roman" w:hAnsi="Times New Roman"/>
              </w:rPr>
              <w:t>mamy ny mangidy</w:t>
            </w: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AA0" w:rsidRPr="0036176E" w:rsidRDefault="00DF7AA0" w:rsidP="00E87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F7AA0" w:rsidRPr="0036176E" w:rsidRDefault="00DF7AA0" w:rsidP="00E87699">
            <w:pPr>
              <w:pStyle w:val="Default"/>
              <w:jc w:val="both"/>
              <w:rPr>
                <w:color w:val="auto"/>
                <w:sz w:val="20"/>
                <w:szCs w:val="20"/>
                <w:lang w:val="fr-FR"/>
              </w:rPr>
            </w:pPr>
          </w:p>
        </w:tc>
      </w:tr>
    </w:tbl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F7AA0" w:rsidRPr="00704F14" w:rsidRDefault="00DF7AA0" w:rsidP="00E87699">
      <w:pPr>
        <w:pStyle w:val="CoverPageDetails"/>
        <w:jc w:val="both"/>
      </w:pPr>
      <w:r w:rsidRPr="00704F14">
        <w:t>La méthode culturématique</w:t>
      </w: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La méthode culturématique résout </w:t>
      </w:r>
      <w:r w:rsidR="004F7323">
        <w:rPr>
          <w:rFonts w:ascii="Times New Roman" w:eastAsia="Times New Roman" w:hAnsi="Times New Roman"/>
          <w:sz w:val="24"/>
          <w:szCs w:val="24"/>
          <w:lang w:eastAsia="fr-FR"/>
        </w:rPr>
        <w:t>la question des valeurs contradictoires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et nous permet de dégager un seul, au lieu de deux </w:t>
      </w:r>
      <w:r w:rsidR="0062308F" w:rsidRPr="00704F14">
        <w:rPr>
          <w:rFonts w:ascii="Times New Roman" w:eastAsia="Times New Roman" w:hAnsi="Times New Roman"/>
          <w:sz w:val="24"/>
          <w:szCs w:val="24"/>
          <w:lang w:eastAsia="fr-FR"/>
        </w:rPr>
        <w:t>culturèmes conflictuel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car ce genre de proverbe à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paradoxe engendre un sens non-contradictoire </w:t>
      </w:r>
      <w:r w:rsidRPr="00704F14">
        <w:rPr>
          <w:rFonts w:ascii="Times New Roman" w:eastAsia="DGMetaSerifScience" w:hAnsi="Times New Roman"/>
          <w:sz w:val="24"/>
          <w:szCs w:val="24"/>
        </w:rPr>
        <w:t>(Golopentia-Eretescu, 1971)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:rsidR="00DF7AA0" w:rsidRPr="00704F14" w:rsidRDefault="00DF7AA0" w:rsidP="00E87699">
      <w:pPr>
        <w:pStyle w:val="Paragraphedeliste"/>
        <w:numPr>
          <w:ilvl w:val="0"/>
          <w:numId w:val="7"/>
        </w:numPr>
        <w:spacing w:after="0" w:line="240" w:lineRule="auto"/>
        <w:ind w:left="0" w:firstLine="284"/>
        <w:contextualSpacing w:val="0"/>
        <w:jc w:val="both"/>
        <w:outlineLvl w:val="4"/>
        <w:rPr>
          <w:rFonts w:ascii="Times New Roman" w:eastAsia="DGMetaSerifScience" w:hAnsi="Times New Roman"/>
          <w:sz w:val="24"/>
          <w:szCs w:val="24"/>
        </w:rPr>
      </w:pPr>
      <w:r w:rsidRPr="00704F14">
        <w:rPr>
          <w:rFonts w:ascii="Times New Roman" w:eastAsia="DGMetaSerifScience" w:hAnsi="Times New Roman"/>
          <w:sz w:val="24"/>
          <w:szCs w:val="24"/>
        </w:rPr>
        <w:t xml:space="preserve">On pose la question </w:t>
      </w:r>
      <w:r w:rsidR="005B148F" w:rsidRPr="00704F14">
        <w:rPr>
          <w:rFonts w:ascii="Times New Roman" w:eastAsia="DGMetaSerifScience" w:hAnsi="Times New Roman"/>
          <w:sz w:val="24"/>
          <w:szCs w:val="24"/>
        </w:rPr>
        <w:t xml:space="preserve">de savoir ce que </w:t>
      </w:r>
      <w:r w:rsidRPr="00704F14">
        <w:rPr>
          <w:rFonts w:ascii="Times New Roman" w:eastAsia="DGMetaSerifScience" w:hAnsi="Times New Roman"/>
          <w:sz w:val="24"/>
          <w:szCs w:val="24"/>
        </w:rPr>
        <w:t xml:space="preserve">le proverbe affirme/ promeut/ condamne/ critique ? » </w:t>
      </w:r>
      <w:r w:rsidR="005B148F" w:rsidRPr="00704F14">
        <w:rPr>
          <w:rFonts w:ascii="Times New Roman" w:eastAsia="DGMetaSerifScience" w:hAnsi="Times New Roman"/>
          <w:sz w:val="24"/>
          <w:szCs w:val="24"/>
        </w:rPr>
        <w:t>la</w:t>
      </w:r>
      <w:r w:rsidR="008F4112" w:rsidRPr="00704F14">
        <w:rPr>
          <w:rFonts w:ascii="Times New Roman" w:eastAsia="DGMetaSerifScience" w:hAnsi="Times New Roman"/>
          <w:sz w:val="24"/>
          <w:szCs w:val="24"/>
        </w:rPr>
        <w:t xml:space="preserve"> </w:t>
      </w:r>
      <w:r w:rsidR="00297695" w:rsidRPr="00704F14">
        <w:rPr>
          <w:rFonts w:ascii="Times New Roman" w:eastAsia="DGMetaSerifScience" w:hAnsi="Times New Roman"/>
          <w:sz w:val="24"/>
          <w:szCs w:val="24"/>
        </w:rPr>
        <w:t>réponse</w:t>
      </w:r>
      <w:r w:rsidR="0062308F" w:rsidRPr="00704F14">
        <w:rPr>
          <w:rFonts w:ascii="Times New Roman" w:eastAsia="DGMetaSerifScience" w:hAnsi="Times New Roman"/>
          <w:sz w:val="24"/>
          <w:szCs w:val="24"/>
        </w:rPr>
        <w:t xml:space="preserve"> est le culturè</w:t>
      </w:r>
      <w:r w:rsidR="005B148F" w:rsidRPr="00704F14">
        <w:rPr>
          <w:rFonts w:ascii="Times New Roman" w:eastAsia="DGMetaSerifScience" w:hAnsi="Times New Roman"/>
          <w:sz w:val="24"/>
          <w:szCs w:val="24"/>
        </w:rPr>
        <w:t>me, avec une valeur positive, négative ou neutre.</w:t>
      </w:r>
      <w:r w:rsidR="00E750E5" w:rsidRPr="00704F14">
        <w:rPr>
          <w:rFonts w:ascii="Times New Roman" w:eastAsia="DGMetaSerifScience" w:hAnsi="Times New Roman"/>
          <w:sz w:val="24"/>
          <w:szCs w:val="24"/>
        </w:rPr>
        <w:t xml:space="preserve"> </w:t>
      </w:r>
    </w:p>
    <w:p w:rsidR="00DF7AA0" w:rsidRPr="00704F14" w:rsidRDefault="00DF7AA0" w:rsidP="00E87699">
      <w:pPr>
        <w:pStyle w:val="Paragraphedeliste"/>
        <w:numPr>
          <w:ilvl w:val="0"/>
          <w:numId w:val="7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noProof/>
          <w:sz w:val="24"/>
          <w:szCs w:val="24"/>
          <w:lang w:eastAsia="fr-FR"/>
        </w:rPr>
      </w:pPr>
      <w:r w:rsidRPr="00704F14">
        <w:rPr>
          <w:rFonts w:ascii="Times New Roman" w:eastAsia="DGMetaSerifScience" w:hAnsi="Times New Roman"/>
          <w:sz w:val="24"/>
          <w:szCs w:val="24"/>
        </w:rPr>
        <w:t>Pour trouver le culturème</w:t>
      </w:r>
      <w:r w:rsidR="00E750E5" w:rsidRPr="00704F14">
        <w:rPr>
          <w:rFonts w:ascii="Times New Roman" w:eastAsia="DGMetaSerifScience" w:hAnsi="Times New Roman"/>
          <w:sz w:val="24"/>
          <w:szCs w:val="24"/>
        </w:rPr>
        <w:t xml:space="preserve"> </w:t>
      </w:r>
      <w:r w:rsidRPr="00704F14">
        <w:rPr>
          <w:rFonts w:ascii="Times New Roman" w:eastAsia="DGMetaSerifScience" w:hAnsi="Times New Roman"/>
          <w:sz w:val="24"/>
          <w:szCs w:val="24"/>
        </w:rPr>
        <w:t>d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Pr="00704F14">
        <w:rPr>
          <w:rFonts w:ascii="Times New Roman" w:eastAsia="DGMetaSerifScience" w:hAnsi="Times New Roman"/>
          <w:sz w:val="24"/>
          <w:szCs w:val="24"/>
        </w:rPr>
        <w:t>un proverbe, le chercheur doit traduire le sens littéral du proverbe en son sens proverbial</w:t>
      </w:r>
      <w:r w:rsidR="005B148F" w:rsidRPr="00704F14">
        <w:rPr>
          <w:rFonts w:ascii="Times New Roman" w:eastAsia="DGMetaSerifScience" w:hAnsi="Times New Roman"/>
          <w:sz w:val="24"/>
          <w:szCs w:val="24"/>
        </w:rPr>
        <w:t xml:space="preserve">. </w:t>
      </w:r>
    </w:p>
    <w:p w:rsidR="00C76021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GMetaSerifScience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Nous </w:t>
      </w:r>
      <w:r w:rsidR="0062308F" w:rsidRPr="00704F14">
        <w:rPr>
          <w:rFonts w:ascii="Times New Roman" w:hAnsi="Times New Roman"/>
          <w:sz w:val="24"/>
          <w:szCs w:val="24"/>
        </w:rPr>
        <w:t xml:space="preserve">allons </w:t>
      </w:r>
      <w:r w:rsidRPr="00704F14">
        <w:rPr>
          <w:rFonts w:ascii="Times New Roman" w:hAnsi="Times New Roman"/>
          <w:sz w:val="24"/>
          <w:szCs w:val="24"/>
        </w:rPr>
        <w:t>corroborer les résultats culturématiques avec ceux de la GSF. Il faut se rappeler que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appréciation (appraisal), qui nous permettra de corroborer les culturèmes et leurs valeurs est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 des éléments de la métafonction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interpersonnelle.</w:t>
      </w:r>
      <w:r w:rsidR="00C76021" w:rsidRPr="00704F14">
        <w:rPr>
          <w:rFonts w:ascii="Times New Roman" w:eastAsia="DGMetaSerifScience" w:hAnsi="Times New Roman"/>
          <w:sz w:val="24"/>
          <w:szCs w:val="24"/>
        </w:rPr>
        <w:t xml:space="preserve"> </w:t>
      </w: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1. </w:t>
      </w:r>
      <w:r w:rsidRPr="00704F14">
        <w:rPr>
          <w:rFonts w:ascii="Times New Roman" w:hAnsi="Times New Roman"/>
          <w:b/>
          <w:sz w:val="24"/>
          <w:szCs w:val="24"/>
        </w:rPr>
        <w:t>« Ampamora</w:t>
      </w:r>
      <w:r w:rsidR="00E750E5" w:rsidRPr="00704F14">
        <w:rPr>
          <w:rFonts w:ascii="Times New Roman" w:hAnsi="Times New Roman"/>
          <w:b/>
          <w:sz w:val="24"/>
          <w:szCs w:val="24"/>
        </w:rPr>
        <w:t xml:space="preserve"> </w:t>
      </w:r>
      <w:r w:rsidRPr="00704F14">
        <w:rPr>
          <w:rFonts w:ascii="Times New Roman" w:hAnsi="Times New Roman"/>
          <w:b/>
          <w:sz w:val="24"/>
          <w:szCs w:val="24"/>
        </w:rPr>
        <w:t>lava tsitsoko: mankamora ny amin</w:t>
      </w:r>
      <w:r w:rsidR="00DC0D1A" w:rsidRPr="00704F14">
        <w:rPr>
          <w:rFonts w:ascii="Times New Roman" w:hAnsi="Times New Roman"/>
          <w:b/>
          <w:sz w:val="24"/>
          <w:szCs w:val="24"/>
        </w:rPr>
        <w:t>’</w:t>
      </w:r>
      <w:r w:rsidRPr="00704F14">
        <w:rPr>
          <w:rFonts w:ascii="Times New Roman" w:hAnsi="Times New Roman"/>
          <w:b/>
          <w:sz w:val="24"/>
          <w:szCs w:val="24"/>
        </w:rPr>
        <w:t>oloño. »</w:t>
      </w:r>
      <w:r w:rsidRPr="00704F14">
        <w:rPr>
          <w:rFonts w:ascii="Times New Roman" w:hAnsi="Times New Roman"/>
          <w:sz w:val="24"/>
          <w:szCs w:val="24"/>
        </w:rPr>
        <w:t xml:space="preserve"> (Le circonciseur non-circoncis : il trouve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opération facile à faire sur les autres.)</w:t>
      </w: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eastAsia="DGMetaSerifScience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1. a. </w:t>
      </w:r>
      <w:r w:rsidR="005C3816" w:rsidRPr="00704F14">
        <w:rPr>
          <w:rFonts w:ascii="Times New Roman" w:eastAsia="DGMetaSerifScience" w:hAnsi="Times New Roman"/>
          <w:sz w:val="24"/>
          <w:szCs w:val="24"/>
        </w:rPr>
        <w:t>Qu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="005C3816" w:rsidRPr="00704F14">
        <w:rPr>
          <w:rFonts w:ascii="Times New Roman" w:eastAsia="DGMetaSerifScience" w:hAnsi="Times New Roman"/>
          <w:sz w:val="24"/>
          <w:szCs w:val="24"/>
        </w:rPr>
        <w:t>est-</w:t>
      </w:r>
      <w:r w:rsidRPr="00704F14">
        <w:rPr>
          <w:rFonts w:ascii="Times New Roman" w:eastAsia="DGMetaSerifScience" w:hAnsi="Times New Roman"/>
          <w:sz w:val="24"/>
          <w:szCs w:val="24"/>
        </w:rPr>
        <w:t>ce que le proverbe affirme/ promeut/ condamne/ critique ? </w:t>
      </w:r>
      <w:r w:rsidR="00CD567C" w:rsidRPr="00704F14">
        <w:rPr>
          <w:rFonts w:ascii="Times New Roman" w:eastAsia="DGMetaSerifScience" w:hAnsi="Times New Roman"/>
          <w:sz w:val="24"/>
          <w:szCs w:val="24"/>
        </w:rPr>
        <w:t>Autrement dit, et en terme de GSF, quel est le thème qu</w:t>
      </w:r>
      <w:r w:rsidR="00D20116" w:rsidRPr="00704F14">
        <w:rPr>
          <w:rFonts w:ascii="Times New Roman" w:eastAsia="DGMetaSerifScience" w:hAnsi="Times New Roman"/>
          <w:sz w:val="24"/>
          <w:szCs w:val="24"/>
        </w:rPr>
        <w:t>i est aussi ce que</w:t>
      </w:r>
      <w:r w:rsidR="00CD567C" w:rsidRPr="00704F14">
        <w:rPr>
          <w:rFonts w:ascii="Times New Roman" w:eastAsia="DGMetaSerifScience" w:hAnsi="Times New Roman"/>
          <w:sz w:val="24"/>
          <w:szCs w:val="24"/>
        </w:rPr>
        <w:t xml:space="preserve"> le proverbe affirme/ promeut/ condamne/ critique ?</w:t>
      </w:r>
      <w:r w:rsidR="00E750E5" w:rsidRPr="00704F14">
        <w:rPr>
          <w:rFonts w:ascii="Times New Roman" w:eastAsia="DGMetaSerifScience" w:hAnsi="Times New Roman"/>
          <w:sz w:val="24"/>
          <w:szCs w:val="24"/>
        </w:rPr>
        <w:t xml:space="preserve"> </w:t>
      </w:r>
      <w:r w:rsidRPr="00704F14">
        <w:rPr>
          <w:rFonts w:ascii="Times New Roman" w:eastAsia="DGMetaSerifScience" w:hAnsi="Times New Roman"/>
          <w:sz w:val="24"/>
          <w:szCs w:val="24"/>
        </w:rPr>
        <w:t>Il condamne l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="0062308F" w:rsidRPr="00704F14">
        <w:rPr>
          <w:rFonts w:ascii="Times New Roman" w:eastAsia="DGMetaSerifScience" w:hAnsi="Times New Roman"/>
          <w:sz w:val="24"/>
          <w:szCs w:val="24"/>
        </w:rPr>
        <w:t>auto-complaisance/ l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Pr="00704F14">
        <w:rPr>
          <w:rFonts w:ascii="Times New Roman" w:eastAsia="DGMetaSerifScience" w:hAnsi="Times New Roman"/>
          <w:sz w:val="24"/>
          <w:szCs w:val="24"/>
        </w:rPr>
        <w:t xml:space="preserve">égoïsme </w:t>
      </w: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eastAsia="DGMetaSerifScience" w:hAnsi="Times New Roman"/>
          <w:sz w:val="24"/>
          <w:szCs w:val="24"/>
        </w:rPr>
      </w:pPr>
      <w:r w:rsidRPr="00704F14">
        <w:rPr>
          <w:rFonts w:ascii="Times New Roman" w:eastAsia="DGMetaSerifScience" w:hAnsi="Times New Roman"/>
          <w:sz w:val="24"/>
          <w:szCs w:val="24"/>
        </w:rPr>
        <w:lastRenderedPageBreak/>
        <w:t>1. b. Signification : il est plus facile d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Pr="00704F14">
        <w:rPr>
          <w:rFonts w:ascii="Times New Roman" w:eastAsia="DGMetaSerifScience" w:hAnsi="Times New Roman"/>
          <w:sz w:val="24"/>
          <w:szCs w:val="24"/>
        </w:rPr>
        <w:t>infliger aux autres ce qu</w:t>
      </w:r>
      <w:r w:rsidR="00DC0D1A" w:rsidRPr="00704F14">
        <w:rPr>
          <w:rFonts w:ascii="Times New Roman" w:eastAsia="DGMetaSerifScience" w:hAnsi="Times New Roman"/>
          <w:sz w:val="24"/>
          <w:szCs w:val="24"/>
        </w:rPr>
        <w:t>’</w:t>
      </w:r>
      <w:r w:rsidRPr="00704F14">
        <w:rPr>
          <w:rFonts w:ascii="Times New Roman" w:eastAsia="DGMetaSerifScience" w:hAnsi="Times New Roman"/>
          <w:sz w:val="24"/>
          <w:szCs w:val="24"/>
        </w:rPr>
        <w:t>on ne supporte pas soi-même.</w:t>
      </w: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eastAsia="DGMetaSerifScience" w:hAnsi="Times New Roman"/>
          <w:sz w:val="24"/>
          <w:szCs w:val="24"/>
        </w:rPr>
      </w:pPr>
      <w:r w:rsidRPr="00704F14">
        <w:rPr>
          <w:rFonts w:ascii="Times New Roman" w:eastAsia="DGMetaSerifScience" w:hAnsi="Times New Roman"/>
          <w:sz w:val="24"/>
          <w:szCs w:val="24"/>
        </w:rPr>
        <w:t>1. c. Culturème</w:t>
      </w:r>
      <w:r w:rsidR="00CD567C" w:rsidRPr="00704F14">
        <w:rPr>
          <w:rFonts w:ascii="Times New Roman" w:eastAsia="DGMetaSerifScience" w:hAnsi="Times New Roman"/>
          <w:sz w:val="24"/>
          <w:szCs w:val="24"/>
        </w:rPr>
        <w:t xml:space="preserve">/ Thème </w:t>
      </w:r>
      <w:r w:rsidRPr="00704F14">
        <w:rPr>
          <w:rFonts w:ascii="Times New Roman" w:eastAsia="DGMetaSerifScience" w:hAnsi="Times New Roman"/>
          <w:sz w:val="24"/>
          <w:szCs w:val="24"/>
        </w:rPr>
        <w:t>et valeur : Auto-complaisance/ Egoïsme (-)</w:t>
      </w:r>
    </w:p>
    <w:p w:rsidR="00DF7AA0" w:rsidRPr="00704F14" w:rsidRDefault="00DF7AA0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 Selon notre tableau de métafonction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interpersonnelle</w:t>
      </w:r>
      <w:r w:rsidR="00CD567C" w:rsidRPr="00704F14">
        <w:rPr>
          <w:rFonts w:ascii="Times New Roman" w:hAnsi="Times New Roman"/>
          <w:sz w:val="24"/>
          <w:szCs w:val="24"/>
        </w:rPr>
        <w:t xml:space="preserve"> (méthode de la GSF)</w:t>
      </w:r>
      <w:r w:rsidRPr="00704F14">
        <w:rPr>
          <w:rFonts w:ascii="Times New Roman" w:hAnsi="Times New Roman"/>
          <w:sz w:val="24"/>
          <w:szCs w:val="24"/>
        </w:rPr>
        <w:t>,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évaluation nous donne un « jugement -», ce qui corrobore la perception négative</w:t>
      </w:r>
      <w:r w:rsidR="00983807" w:rsidRPr="00704F14">
        <w:rPr>
          <w:rFonts w:ascii="Times New Roman" w:hAnsi="Times New Roman"/>
          <w:sz w:val="24"/>
          <w:szCs w:val="24"/>
        </w:rPr>
        <w:t xml:space="preserve"> (-)</w:t>
      </w:r>
      <w:r w:rsidRPr="00704F14">
        <w:rPr>
          <w:rFonts w:ascii="Times New Roman" w:hAnsi="Times New Roman"/>
          <w:sz w:val="24"/>
          <w:szCs w:val="24"/>
        </w:rPr>
        <w:t xml:space="preserve"> ou </w:t>
      </w:r>
      <w:r w:rsidR="00983807" w:rsidRPr="00704F14">
        <w:rPr>
          <w:rFonts w:ascii="Times New Roman" w:hAnsi="Times New Roman"/>
          <w:sz w:val="24"/>
          <w:szCs w:val="24"/>
        </w:rPr>
        <w:t xml:space="preserve">la </w:t>
      </w:r>
      <w:r w:rsidRPr="00704F14">
        <w:rPr>
          <w:rFonts w:ascii="Times New Roman" w:hAnsi="Times New Roman"/>
          <w:sz w:val="24"/>
          <w:szCs w:val="24"/>
        </w:rPr>
        <w:t>condamnation du culturème.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La forme dictionnairique des résultats </w:t>
      </w: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 résultat ainsi obtenu constitue le matériel pour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élaboration sous forme dictionnairique du travail de recherche. Un prototype de ce qui pourrait être le 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dictionnaire culturel trilingue des proverbes et de la vision du monde Malgache </w:t>
      </w:r>
      <w:r w:rsidRPr="00704F14">
        <w:rPr>
          <w:rFonts w:ascii="Times New Roman" w:hAnsi="Times New Roman"/>
          <w:sz w:val="24"/>
          <w:szCs w:val="24"/>
        </w:rPr>
        <w:t>est donné ci-après :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b/>
          <w:sz w:val="24"/>
          <w:szCs w:val="24"/>
        </w:rPr>
        <w:t>Ampamora</w:t>
      </w:r>
      <w:r w:rsidR="00E750E5" w:rsidRPr="00704F14">
        <w:rPr>
          <w:rFonts w:ascii="Times New Roman" w:hAnsi="Times New Roman"/>
          <w:b/>
          <w:sz w:val="24"/>
          <w:szCs w:val="24"/>
        </w:rPr>
        <w:t xml:space="preserve"> </w:t>
      </w:r>
      <w:r w:rsidRPr="00704F14">
        <w:rPr>
          <w:rFonts w:ascii="Times New Roman" w:hAnsi="Times New Roman"/>
          <w:b/>
          <w:sz w:val="24"/>
          <w:szCs w:val="24"/>
        </w:rPr>
        <w:t>lava tsitsoko: mankamora ny amin</w:t>
      </w:r>
      <w:r w:rsidR="00DC0D1A" w:rsidRPr="00704F14">
        <w:rPr>
          <w:rFonts w:ascii="Times New Roman" w:hAnsi="Times New Roman"/>
          <w:b/>
          <w:sz w:val="24"/>
          <w:szCs w:val="24"/>
        </w:rPr>
        <w:t>’</w:t>
      </w:r>
      <w:r w:rsidRPr="00704F14">
        <w:rPr>
          <w:rFonts w:ascii="Times New Roman" w:hAnsi="Times New Roman"/>
          <w:b/>
          <w:sz w:val="24"/>
          <w:szCs w:val="24"/>
        </w:rPr>
        <w:t>oloño</w:t>
      </w:r>
      <w:r w:rsidRPr="00704F14">
        <w:rPr>
          <w:rFonts w:ascii="Times New Roman" w:hAnsi="Times New Roman"/>
          <w:sz w:val="24"/>
          <w:szCs w:val="24"/>
        </w:rPr>
        <w:t xml:space="preserve"> (Th.) Le circonciseur non-circoncis/ au long pénis : il trouve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opération facile à faire sur les autres. 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(TF.) The uncircumcised/ long-penised circumciser: he finds it easy when performed on other people (ET.) </w:t>
      </w:r>
      <w:r w:rsidRPr="00704F14">
        <w:rPr>
          <w:rFonts w:ascii="Times New Roman" w:hAnsi="Times New Roman"/>
          <w:b/>
          <w:bCs/>
          <w:sz w:val="24"/>
          <w:szCs w:val="24"/>
          <w:lang w:val="en-US"/>
        </w:rPr>
        <w:t>Fora, Mora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(adj.) Circoncision. Facile (Fr.) Circumcision, Easy (Eng.). </w:t>
      </w:r>
      <w:r w:rsidRPr="00704F1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Vr. / Cult.: </w:t>
      </w:r>
      <w:r w:rsidRPr="00704F14">
        <w:rPr>
          <w:rFonts w:ascii="Times New Roman" w:hAnsi="Times New Roman"/>
          <w:sz w:val="24"/>
          <w:szCs w:val="24"/>
          <w:lang w:val="en-US"/>
        </w:rPr>
        <w:t>Fitsitsian-teña</w:t>
      </w:r>
      <w:r w:rsidRPr="00704F1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Auto-complaisance, Self-indulgence (-). </w:t>
      </w:r>
      <w:r w:rsidRPr="00704F1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FT: Tsy mety ny 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fitiavan-teña. </w:t>
      </w:r>
      <w:r w:rsidRPr="00704F14">
        <w:rPr>
          <w:rFonts w:ascii="Times New Roman" w:eastAsia="Times New Roman" w:hAnsi="Times New Roman"/>
          <w:sz w:val="24"/>
          <w:szCs w:val="24"/>
          <w:lang w:val="en-US" w:eastAsia="fr-FR"/>
        </w:rPr>
        <w:t>VM: L</w:t>
      </w:r>
      <w:r w:rsidR="00DC0D1A" w:rsidRPr="00704F14">
        <w:rPr>
          <w:rFonts w:ascii="Times New Roman" w:eastAsia="Times New Roman" w:hAnsi="Times New Roman"/>
          <w:sz w:val="24"/>
          <w:szCs w:val="24"/>
          <w:lang w:val="en-US" w:eastAsia="fr-FR"/>
        </w:rPr>
        <w:t>’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auto-complaisance est condamnable. </w:t>
      </w:r>
      <w:r w:rsidRPr="00704F1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WV: </w:t>
      </w:r>
      <w:r w:rsidRPr="00704F14">
        <w:rPr>
          <w:rFonts w:ascii="Times New Roman" w:hAnsi="Times New Roman"/>
          <w:sz w:val="24"/>
          <w:szCs w:val="24"/>
          <w:lang w:val="en-US"/>
        </w:rPr>
        <w:t>Self-indulgence is blameworthy.</w:t>
      </w:r>
    </w:p>
    <w:p w:rsidR="00F8552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  <w:lang w:val="en-US"/>
        </w:rPr>
        <w:t xml:space="preserve">Ex.: “Mañano ampamora lava tsitsoko Rabe, masiaka </w:t>
      </w:r>
      <w:r w:rsidR="00C1772F" w:rsidRPr="00704F14">
        <w:rPr>
          <w:rFonts w:ascii="Times New Roman" w:hAnsi="Times New Roman"/>
          <w:b/>
          <w:sz w:val="24"/>
          <w:szCs w:val="24"/>
          <w:lang w:val="en-US"/>
        </w:rPr>
        <w:t xml:space="preserve">amin’ireo 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mpianatra tsy nahavita devoara kanefa tsy nahavita fitsaragna taratasi-mpañadiñaña.” </w:t>
      </w:r>
      <w:r w:rsidRPr="00704F14">
        <w:rPr>
          <w:rFonts w:ascii="Times New Roman" w:hAnsi="Times New Roman"/>
          <w:sz w:val="24"/>
          <w:szCs w:val="24"/>
        </w:rPr>
        <w:t>(Th.) “Rabe se comporte comme le circonciseur non-circoncis/ au long pénis, il réprimande les étudiants qui n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ont pas fait leurs devoirs</w:t>
      </w:r>
      <w:r w:rsidRPr="00704F14">
        <w:rPr>
          <w:rFonts w:ascii="Times New Roman" w:hAnsi="Times New Roman"/>
          <w:b/>
          <w:sz w:val="24"/>
          <w:szCs w:val="24"/>
        </w:rPr>
        <w:t xml:space="preserve">, </w:t>
      </w:r>
      <w:r w:rsidRPr="00A516A0">
        <w:rPr>
          <w:rFonts w:ascii="Times New Roman" w:hAnsi="Times New Roman"/>
          <w:sz w:val="24"/>
          <w:szCs w:val="24"/>
        </w:rPr>
        <w:t xml:space="preserve">mais </w:t>
      </w:r>
      <w:r w:rsidR="0062308F" w:rsidRPr="00A516A0">
        <w:rPr>
          <w:rFonts w:ascii="Times New Roman" w:hAnsi="Times New Roman"/>
          <w:sz w:val="24"/>
          <w:szCs w:val="24"/>
        </w:rPr>
        <w:t>il n’a pas fini de corriger les feuilles d’examen</w:t>
      </w:r>
      <w:r w:rsidRPr="00A516A0">
        <w:rPr>
          <w:rFonts w:ascii="Times New Roman" w:hAnsi="Times New Roman"/>
          <w:sz w:val="24"/>
          <w:szCs w:val="24"/>
        </w:rPr>
        <w:t xml:space="preserve">” (Fr.) </w:t>
      </w:r>
      <w:r w:rsidRPr="00A516A0">
        <w:rPr>
          <w:rFonts w:ascii="Times New Roman" w:hAnsi="Times New Roman"/>
          <w:sz w:val="24"/>
          <w:szCs w:val="24"/>
          <w:lang w:val="en-US"/>
        </w:rPr>
        <w:t>“Rabe behaves like the uncircumcised/ long-penised circumciser, he scolds the students who didn</w:t>
      </w:r>
      <w:r w:rsidR="00DC0D1A" w:rsidRPr="00A516A0">
        <w:rPr>
          <w:rFonts w:ascii="Times New Roman" w:hAnsi="Times New Roman"/>
          <w:sz w:val="24"/>
          <w:szCs w:val="24"/>
          <w:lang w:val="en-US"/>
        </w:rPr>
        <w:t>’</w:t>
      </w:r>
      <w:r w:rsidRPr="00A516A0">
        <w:rPr>
          <w:rFonts w:ascii="Times New Roman" w:hAnsi="Times New Roman"/>
          <w:sz w:val="24"/>
          <w:szCs w:val="24"/>
          <w:lang w:val="en-US"/>
        </w:rPr>
        <w:t>t do their homework but can</w:t>
      </w:r>
      <w:r w:rsidR="00DC0D1A" w:rsidRPr="00A516A0">
        <w:rPr>
          <w:rFonts w:ascii="Times New Roman" w:hAnsi="Times New Roman"/>
          <w:sz w:val="24"/>
          <w:szCs w:val="24"/>
          <w:lang w:val="en-US"/>
        </w:rPr>
        <w:t>’</w:t>
      </w:r>
      <w:r w:rsidRPr="00A516A0">
        <w:rPr>
          <w:rFonts w:ascii="Times New Roman" w:hAnsi="Times New Roman"/>
          <w:sz w:val="24"/>
          <w:szCs w:val="24"/>
          <w:lang w:val="en-US"/>
        </w:rPr>
        <w:t>t</w:t>
      </w:r>
      <w:r w:rsidR="00C1772F" w:rsidRPr="00A516A0">
        <w:rPr>
          <w:rFonts w:ascii="Times New Roman" w:hAnsi="Times New Roman"/>
          <w:sz w:val="24"/>
          <w:szCs w:val="24"/>
          <w:lang w:val="en-US"/>
        </w:rPr>
        <w:t>/</w:t>
      </w:r>
      <w:r w:rsidRPr="00A516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308F" w:rsidRPr="00A516A0">
        <w:rPr>
          <w:rFonts w:ascii="Times New Roman" w:hAnsi="Times New Roman"/>
          <w:sz w:val="24"/>
          <w:szCs w:val="24"/>
          <w:lang w:val="en-US"/>
        </w:rPr>
        <w:t xml:space="preserve">could not </w:t>
      </w:r>
      <w:r w:rsidRPr="00A516A0">
        <w:rPr>
          <w:rFonts w:ascii="Times New Roman" w:hAnsi="Times New Roman"/>
          <w:sz w:val="24"/>
          <w:szCs w:val="24"/>
          <w:lang w:val="en-US"/>
        </w:rPr>
        <w:t xml:space="preserve">finish correcting the exam papers.” </w:t>
      </w:r>
      <w:r w:rsidRPr="00A516A0">
        <w:rPr>
          <w:rFonts w:ascii="Times New Roman" w:hAnsi="Times New Roman"/>
          <w:sz w:val="24"/>
          <w:szCs w:val="24"/>
        </w:rPr>
        <w:t>(</w:t>
      </w:r>
      <w:r w:rsidRPr="00704F14">
        <w:rPr>
          <w:rFonts w:ascii="Times New Roman" w:hAnsi="Times New Roman"/>
          <w:sz w:val="24"/>
          <w:szCs w:val="24"/>
        </w:rPr>
        <w:t>Eng.)</w:t>
      </w: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7AA0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Interprétation des résultats </w:t>
      </w: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DF7AA0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lastRenderedPageBreak/>
        <w:t>Les données ne parlant pas toujours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elles-mêmes,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interprétation consiste à donner un sens aux découvertes selon les orientations théoriques préalablement établies (Firmin, 2008 : 458). </w:t>
      </w: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42378" w:rsidRPr="00704F14" w:rsidRDefault="00742378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04F14">
        <w:rPr>
          <w:rFonts w:ascii="Times New Roman" w:hAnsi="Times New Roman"/>
          <w:i/>
          <w:sz w:val="24"/>
          <w:szCs w:val="24"/>
        </w:rPr>
        <w:t>De la métafonction</w:t>
      </w:r>
      <w:r w:rsidR="00E750E5" w:rsidRPr="00704F14">
        <w:rPr>
          <w:rFonts w:ascii="Times New Roman" w:hAnsi="Times New Roman"/>
          <w:i/>
          <w:sz w:val="24"/>
          <w:szCs w:val="24"/>
        </w:rPr>
        <w:t xml:space="preserve"> </w:t>
      </w:r>
      <w:r w:rsidRPr="00704F14">
        <w:rPr>
          <w:rFonts w:ascii="Times New Roman" w:hAnsi="Times New Roman"/>
          <w:i/>
          <w:sz w:val="24"/>
          <w:szCs w:val="24"/>
        </w:rPr>
        <w:t>textuelle</w:t>
      </w: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iCs/>
          <w:sz w:val="24"/>
          <w:szCs w:val="24"/>
        </w:rPr>
      </w:pP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iCs/>
          <w:sz w:val="24"/>
          <w:szCs w:val="24"/>
        </w:rPr>
      </w:pPr>
    </w:p>
    <w:p w:rsidR="00BC6FC8" w:rsidRPr="00704F14" w:rsidRDefault="00742378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iCs/>
          <w:sz w:val="24"/>
          <w:szCs w:val="24"/>
        </w:rPr>
      </w:pPr>
      <w:r w:rsidRPr="00704F14">
        <w:rPr>
          <w:rFonts w:ascii="Times New Roman" w:hAnsi="Times New Roman"/>
          <w:iCs/>
          <w:sz w:val="24"/>
          <w:szCs w:val="24"/>
        </w:rPr>
        <w:t xml:space="preserve">Dans </w:t>
      </w:r>
      <w:r w:rsidR="004822A4" w:rsidRPr="00704F14">
        <w:rPr>
          <w:rFonts w:ascii="Times New Roman" w:hAnsi="Times New Roman"/>
          <w:iCs/>
          <w:sz w:val="24"/>
          <w:szCs w:val="24"/>
        </w:rPr>
        <w:t>les trois</w:t>
      </w:r>
      <w:r w:rsidRPr="00704F14">
        <w:rPr>
          <w:rFonts w:ascii="Times New Roman" w:hAnsi="Times New Roman"/>
          <w:iCs/>
          <w:sz w:val="24"/>
          <w:szCs w:val="24"/>
        </w:rPr>
        <w:t xml:space="preserve"> catégorie</w:t>
      </w:r>
      <w:r w:rsidR="004822A4" w:rsidRPr="00704F14">
        <w:rPr>
          <w:rFonts w:ascii="Times New Roman" w:hAnsi="Times New Roman"/>
          <w:iCs/>
          <w:sz w:val="24"/>
          <w:szCs w:val="24"/>
        </w:rPr>
        <w:t>s</w:t>
      </w:r>
      <w:r w:rsidRPr="00704F14">
        <w:rPr>
          <w:rFonts w:ascii="Times New Roman" w:hAnsi="Times New Roman"/>
          <w:iCs/>
          <w:sz w:val="24"/>
          <w:szCs w:val="24"/>
        </w:rPr>
        <w:t xml:space="preserve">, </w:t>
      </w:r>
      <w:r w:rsidRPr="00704F14">
        <w:rPr>
          <w:rFonts w:ascii="Times New Roman" w:hAnsi="Times New Roman"/>
          <w:sz w:val="24"/>
          <w:szCs w:val="24"/>
        </w:rPr>
        <w:t>la structure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information annule </w:t>
      </w:r>
      <w:r w:rsidR="004822A4" w:rsidRPr="00704F14">
        <w:rPr>
          <w:rFonts w:ascii="Times New Roman" w:hAnsi="Times New Roman"/>
          <w:sz w:val="24"/>
          <w:szCs w:val="24"/>
        </w:rPr>
        <w:t>la</w:t>
      </w:r>
      <w:r w:rsidRPr="00704F14">
        <w:rPr>
          <w:rFonts w:ascii="Times New Roman" w:hAnsi="Times New Roman"/>
          <w:sz w:val="24"/>
          <w:szCs w:val="24"/>
        </w:rPr>
        <w:t xml:space="preserve"> contradiction </w:t>
      </w:r>
      <w:r w:rsidR="00B60128" w:rsidRPr="00704F14">
        <w:rPr>
          <w:rFonts w:ascii="Times New Roman" w:hAnsi="Times New Roman"/>
          <w:sz w:val="24"/>
          <w:szCs w:val="24"/>
        </w:rPr>
        <w:t>par une collaboration thème-</w:t>
      </w:r>
      <w:r w:rsidR="00745162" w:rsidRPr="007D4DD6">
        <w:rPr>
          <w:rFonts w:ascii="Times New Roman" w:hAnsi="Times New Roman"/>
          <w:sz w:val="24"/>
          <w:szCs w:val="24"/>
        </w:rPr>
        <w:t>rhème</w:t>
      </w:r>
      <w:r w:rsidR="00F14778" w:rsidRPr="00704F14">
        <w:rPr>
          <w:rFonts w:ascii="Times New Roman" w:hAnsi="Times New Roman"/>
          <w:b/>
          <w:sz w:val="24"/>
          <w:szCs w:val="24"/>
        </w:rPr>
        <w:t xml:space="preserve"> </w:t>
      </w:r>
      <w:r w:rsidR="00B60128" w:rsidRPr="00704F14">
        <w:rPr>
          <w:rFonts w:ascii="Times New Roman" w:hAnsi="Times New Roman"/>
          <w:sz w:val="24"/>
          <w:szCs w:val="24"/>
        </w:rPr>
        <w:t>qui</w:t>
      </w:r>
      <w:r w:rsidRPr="00704F14">
        <w:rPr>
          <w:rFonts w:ascii="Times New Roman" w:hAnsi="Times New Roman"/>
          <w:sz w:val="24"/>
          <w:szCs w:val="24"/>
        </w:rPr>
        <w:t xml:space="preserve"> fournit </w:t>
      </w:r>
      <w:r w:rsidR="00B60128" w:rsidRPr="00704F14">
        <w:rPr>
          <w:rFonts w:ascii="Times New Roman" w:hAnsi="Times New Roman"/>
          <w:sz w:val="24"/>
          <w:szCs w:val="24"/>
        </w:rPr>
        <w:t>une</w:t>
      </w:r>
      <w:r w:rsidRPr="00704F14">
        <w:rPr>
          <w:rFonts w:ascii="Times New Roman" w:hAnsi="Times New Roman"/>
          <w:sz w:val="24"/>
          <w:szCs w:val="24"/>
        </w:rPr>
        <w:t xml:space="preserve"> vision dialectique du monde</w:t>
      </w:r>
      <w:r w:rsidR="00BC6FC8" w:rsidRPr="00704F14">
        <w:rPr>
          <w:rFonts w:ascii="Times New Roman" w:hAnsi="Times New Roman"/>
          <w:sz w:val="24"/>
          <w:szCs w:val="24"/>
        </w:rPr>
        <w:t xml:space="preserve">. </w:t>
      </w:r>
      <w:r w:rsidR="002F02A9">
        <w:rPr>
          <w:rFonts w:ascii="Times New Roman" w:hAnsi="Times New Roman"/>
          <w:sz w:val="24"/>
          <w:szCs w:val="24"/>
        </w:rPr>
        <w:t>L</w:t>
      </w:r>
      <w:r w:rsidRPr="00704F14">
        <w:rPr>
          <w:rFonts w:ascii="Times New Roman" w:hAnsi="Times New Roman"/>
          <w:iCs/>
          <w:sz w:val="24"/>
          <w:szCs w:val="24"/>
        </w:rPr>
        <w:t xml:space="preserve">a structure textuelle </w:t>
      </w:r>
      <w:r w:rsidR="00BC6FC8" w:rsidRPr="00704F14">
        <w:rPr>
          <w:rFonts w:ascii="Times New Roman" w:hAnsi="Times New Roman"/>
          <w:iCs/>
          <w:sz w:val="24"/>
          <w:szCs w:val="24"/>
        </w:rPr>
        <w:t xml:space="preserve">montre que </w:t>
      </w:r>
      <w:r w:rsidRPr="00704F14">
        <w:rPr>
          <w:rFonts w:ascii="Times New Roman" w:hAnsi="Times New Roman"/>
          <w:iCs/>
          <w:sz w:val="24"/>
          <w:szCs w:val="24"/>
        </w:rPr>
        <w:t>les apparences sont trompeuses</w:t>
      </w:r>
      <w:r w:rsidR="00BC6FC8" w:rsidRPr="00704F14">
        <w:rPr>
          <w:rFonts w:ascii="Times New Roman" w:hAnsi="Times New Roman"/>
          <w:iCs/>
          <w:sz w:val="24"/>
          <w:szCs w:val="24"/>
        </w:rPr>
        <w:t> : on nous dit une chose dans le thème ou le rh</w:t>
      </w:r>
      <w:r w:rsidR="00DA3B2C" w:rsidRPr="00704F14">
        <w:rPr>
          <w:rFonts w:ascii="Times New Roman" w:hAnsi="Times New Roman"/>
          <w:sz w:val="24"/>
          <w:szCs w:val="24"/>
        </w:rPr>
        <w:t>è</w:t>
      </w:r>
      <w:r w:rsidR="00BC6FC8" w:rsidRPr="00704F14">
        <w:rPr>
          <w:rFonts w:ascii="Times New Roman" w:hAnsi="Times New Roman"/>
          <w:iCs/>
          <w:sz w:val="24"/>
          <w:szCs w:val="24"/>
        </w:rPr>
        <w:t xml:space="preserve">me, mais </w:t>
      </w:r>
      <w:r w:rsidR="000C7D30" w:rsidRPr="00704F14">
        <w:rPr>
          <w:rFonts w:ascii="Times New Roman" w:hAnsi="Times New Roman"/>
          <w:iCs/>
          <w:sz w:val="24"/>
          <w:szCs w:val="24"/>
        </w:rPr>
        <w:t xml:space="preserve">grâce au système de cohésion, </w:t>
      </w:r>
      <w:r w:rsidR="00BC6FC8" w:rsidRPr="00704F14">
        <w:rPr>
          <w:rFonts w:ascii="Times New Roman" w:hAnsi="Times New Roman"/>
          <w:iCs/>
          <w:sz w:val="24"/>
          <w:szCs w:val="24"/>
        </w:rPr>
        <w:t>cette affirmation est contredit</w:t>
      </w:r>
      <w:r w:rsidR="000C7D30" w:rsidRPr="00704F14">
        <w:rPr>
          <w:rFonts w:ascii="Times New Roman" w:hAnsi="Times New Roman"/>
          <w:iCs/>
          <w:sz w:val="24"/>
          <w:szCs w:val="24"/>
        </w:rPr>
        <w:t>e de manière cohérente.</w:t>
      </w:r>
      <w:r w:rsidR="00BC6FC8" w:rsidRPr="00704F14">
        <w:rPr>
          <w:rFonts w:ascii="Times New Roman" w:hAnsi="Times New Roman"/>
          <w:iCs/>
          <w:sz w:val="24"/>
          <w:szCs w:val="24"/>
        </w:rPr>
        <w:t xml:space="preserve"> </w:t>
      </w:r>
      <w:r w:rsidR="002B58FF" w:rsidRPr="00704F14">
        <w:rPr>
          <w:rFonts w:ascii="Times New Roman" w:hAnsi="Times New Roman"/>
          <w:sz w:val="24"/>
          <w:szCs w:val="24"/>
        </w:rPr>
        <w:t>Ainsi, l</w:t>
      </w:r>
      <w:r w:rsidRPr="00704F14">
        <w:rPr>
          <w:rFonts w:ascii="Times New Roman" w:hAnsi="Times New Roman"/>
          <w:sz w:val="24"/>
          <w:szCs w:val="24"/>
        </w:rPr>
        <w:t>a contradiction devient dialectique et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harmonie tant prisée des Malgaches (Masindrazana et al. 2018 : 350) est linguistiquement respectée à travers les structures thématiques, celles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information et le système de cohésion.</w:t>
      </w:r>
      <w:r w:rsidR="00BC6FC8" w:rsidRPr="00704F14">
        <w:rPr>
          <w:rFonts w:ascii="Times New Roman" w:hAnsi="Times New Roman"/>
          <w:iCs/>
          <w:sz w:val="24"/>
          <w:szCs w:val="24"/>
        </w:rPr>
        <w:t xml:space="preserve"> </w:t>
      </w:r>
    </w:p>
    <w:p w:rsidR="00742378" w:rsidRPr="00704F14" w:rsidRDefault="00C36A0A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utilisation de la GSF démontre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une analyse poussée des choses amène des conclusions cohérentes et non-contradictoires. Mais il ne faut pas</w:t>
      </w:r>
      <w:r w:rsidR="00F14778" w:rsidRPr="00704F14">
        <w:rPr>
          <w:rFonts w:ascii="Times New Roman" w:hAnsi="Times New Roman"/>
          <w:sz w:val="24"/>
          <w:szCs w:val="24"/>
        </w:rPr>
        <w:t xml:space="preserve"> </w:t>
      </w:r>
      <w:r w:rsidR="00F14778" w:rsidRPr="00EF2EBB">
        <w:rPr>
          <w:rFonts w:ascii="Times New Roman" w:hAnsi="Times New Roman"/>
          <w:sz w:val="24"/>
          <w:szCs w:val="24"/>
        </w:rPr>
        <w:t>oublier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iCs/>
          <w:sz w:val="24"/>
          <w:szCs w:val="24"/>
        </w:rPr>
        <w:t>que l</w:t>
      </w:r>
      <w:r w:rsidR="00BC6FC8" w:rsidRPr="00704F14">
        <w:rPr>
          <w:rFonts w:ascii="Times New Roman" w:hAnsi="Times New Roman"/>
          <w:iCs/>
          <w:sz w:val="24"/>
          <w:szCs w:val="24"/>
        </w:rPr>
        <w:t>a GSF</w:t>
      </w:r>
      <w:r w:rsidRPr="00704F14">
        <w:rPr>
          <w:rFonts w:ascii="Times New Roman" w:hAnsi="Times New Roman"/>
          <w:iCs/>
          <w:sz w:val="24"/>
          <w:szCs w:val="24"/>
        </w:rPr>
        <w:t xml:space="preserve"> permet aussi, </w:t>
      </w:r>
      <w:r w:rsidR="00F14778" w:rsidRPr="00704F14">
        <w:rPr>
          <w:rFonts w:ascii="Times New Roman" w:hAnsi="Times New Roman"/>
          <w:iCs/>
          <w:sz w:val="24"/>
          <w:szCs w:val="24"/>
        </w:rPr>
        <w:t>à</w:t>
      </w:r>
      <w:r w:rsidRPr="00704F14">
        <w:rPr>
          <w:rFonts w:ascii="Times New Roman" w:hAnsi="Times New Roman"/>
          <w:iCs/>
          <w:sz w:val="24"/>
          <w:szCs w:val="24"/>
        </w:rPr>
        <w:t xml:space="preserve"> partir du thème, de situer</w:t>
      </w:r>
      <w:r w:rsidR="00E750E5" w:rsidRPr="00704F14">
        <w:rPr>
          <w:rFonts w:ascii="Times New Roman" w:hAnsi="Times New Roman"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iCs/>
          <w:sz w:val="24"/>
          <w:szCs w:val="24"/>
        </w:rPr>
        <w:t>les</w:t>
      </w:r>
      <w:r w:rsidR="00BC6FC8" w:rsidRPr="00704F14">
        <w:rPr>
          <w:rFonts w:ascii="Times New Roman" w:hAnsi="Times New Roman"/>
          <w:sz w:val="24"/>
          <w:szCs w:val="24"/>
        </w:rPr>
        <w:t xml:space="preserve"> culturème</w:t>
      </w:r>
      <w:r w:rsidRPr="00704F14">
        <w:rPr>
          <w:rFonts w:ascii="Times New Roman" w:hAnsi="Times New Roman"/>
          <w:sz w:val="24"/>
          <w:szCs w:val="24"/>
        </w:rPr>
        <w:t>s</w:t>
      </w:r>
      <w:r w:rsidR="00BC6FC8" w:rsidRPr="00704F14">
        <w:rPr>
          <w:rFonts w:ascii="Times New Roman" w:hAnsi="Times New Roman"/>
          <w:sz w:val="24"/>
          <w:szCs w:val="24"/>
        </w:rPr>
        <w:t>.</w:t>
      </w: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2378" w:rsidRPr="00704F14" w:rsidRDefault="00742378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04F14">
        <w:rPr>
          <w:rFonts w:ascii="Times New Roman" w:hAnsi="Times New Roman"/>
          <w:i/>
          <w:sz w:val="24"/>
          <w:szCs w:val="24"/>
        </w:rPr>
        <w:t>De la métafonction</w:t>
      </w:r>
      <w:r w:rsidR="00E750E5" w:rsidRPr="00704F14">
        <w:rPr>
          <w:rFonts w:ascii="Times New Roman" w:hAnsi="Times New Roman"/>
          <w:i/>
          <w:sz w:val="24"/>
          <w:szCs w:val="24"/>
        </w:rPr>
        <w:t xml:space="preserve"> </w:t>
      </w:r>
      <w:r w:rsidRPr="00704F14">
        <w:rPr>
          <w:rFonts w:ascii="Times New Roman" w:hAnsi="Times New Roman"/>
          <w:i/>
          <w:sz w:val="24"/>
          <w:szCs w:val="24"/>
        </w:rPr>
        <w:t>interpersonnelle</w:t>
      </w: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42378" w:rsidRPr="00704F14" w:rsidRDefault="002F02A9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</w:t>
      </w:r>
      <w:r w:rsidR="00742378" w:rsidRPr="00704F14">
        <w:rPr>
          <w:rFonts w:ascii="Times New Roman" w:hAnsi="Times New Roman"/>
          <w:sz w:val="24"/>
          <w:szCs w:val="24"/>
        </w:rPr>
        <w:t xml:space="preserve"> </w:t>
      </w:r>
      <w:r w:rsidR="00742378" w:rsidRPr="00704F14">
        <w:rPr>
          <w:rFonts w:ascii="Times New Roman" w:hAnsi="Times New Roman"/>
          <w:b/>
          <w:sz w:val="24"/>
          <w:szCs w:val="24"/>
        </w:rPr>
        <w:t>mode</w:t>
      </w:r>
      <w:r w:rsidR="00742378" w:rsidRPr="00704F14">
        <w:rPr>
          <w:rFonts w:ascii="Times New Roman" w:hAnsi="Times New Roman"/>
          <w:sz w:val="24"/>
          <w:szCs w:val="24"/>
        </w:rPr>
        <w:t xml:space="preserve"> indicatif déclaratif</w:t>
      </w:r>
      <w:r>
        <w:rPr>
          <w:rFonts w:ascii="Times New Roman" w:hAnsi="Times New Roman"/>
          <w:sz w:val="24"/>
          <w:szCs w:val="24"/>
        </w:rPr>
        <w:t xml:space="preserve"> </w:t>
      </w:r>
      <w:r w:rsidR="00742378" w:rsidRPr="00704F14">
        <w:rPr>
          <w:rFonts w:ascii="Times New Roman" w:hAnsi="Times New Roman"/>
          <w:sz w:val="24"/>
          <w:szCs w:val="24"/>
        </w:rPr>
        <w:t>nous fait croire que les proverbes sont déclarés sans ambigüité et sans hésitation malgré leur caractère contradictoire, et que ce mode confirme le proverbe comme «échange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42378" w:rsidRPr="00704F14">
        <w:rPr>
          <w:rFonts w:ascii="Times New Roman" w:hAnsi="Times New Roman"/>
          <w:sz w:val="24"/>
          <w:szCs w:val="24"/>
        </w:rPr>
        <w:t>information » susceptible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42378" w:rsidRPr="00704F14">
        <w:rPr>
          <w:rFonts w:ascii="Times New Roman" w:hAnsi="Times New Roman"/>
          <w:sz w:val="24"/>
          <w:szCs w:val="24"/>
        </w:rPr>
        <w:t>être débattue (Halliday and Mathiessen, 2004 : 110).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742378" w:rsidRPr="00704F14">
        <w:rPr>
          <w:rFonts w:ascii="Times New Roman" w:hAnsi="Times New Roman"/>
          <w:sz w:val="24"/>
          <w:szCs w:val="24"/>
        </w:rPr>
        <w:t xml:space="preserve">La </w:t>
      </w:r>
      <w:r w:rsidR="00742378" w:rsidRPr="00704F14">
        <w:rPr>
          <w:rFonts w:ascii="Times New Roman" w:hAnsi="Times New Roman"/>
          <w:b/>
          <w:sz w:val="24"/>
          <w:szCs w:val="24"/>
        </w:rPr>
        <w:t>modalité</w:t>
      </w:r>
      <w:r w:rsidR="00742378" w:rsidRPr="00704F14">
        <w:rPr>
          <w:rFonts w:ascii="Times New Roman" w:hAnsi="Times New Roman"/>
          <w:sz w:val="24"/>
          <w:szCs w:val="24"/>
        </w:rPr>
        <w:t xml:space="preserve"> est presqu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42378" w:rsidRPr="00704F14">
        <w:rPr>
          <w:rFonts w:ascii="Times New Roman" w:hAnsi="Times New Roman"/>
          <w:sz w:val="24"/>
          <w:szCs w:val="24"/>
        </w:rPr>
        <w:t>en totalité constituée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42378" w:rsidRPr="00704F14">
        <w:rPr>
          <w:rFonts w:ascii="Times New Roman" w:hAnsi="Times New Roman"/>
          <w:b/>
          <w:sz w:val="24"/>
          <w:szCs w:val="24"/>
        </w:rPr>
        <w:t>usualité</w:t>
      </w:r>
      <w:r w:rsidR="00981DC2" w:rsidRPr="00704F14">
        <w:rPr>
          <w:rFonts w:ascii="Times New Roman" w:hAnsi="Times New Roman"/>
          <w:b/>
          <w:sz w:val="24"/>
          <w:szCs w:val="24"/>
        </w:rPr>
        <w:t>,</w:t>
      </w:r>
      <w:r w:rsidR="000C76DA" w:rsidRPr="00704F14">
        <w:rPr>
          <w:rFonts w:ascii="Times New Roman" w:hAnsi="Times New Roman"/>
          <w:b/>
          <w:sz w:val="24"/>
          <w:szCs w:val="24"/>
        </w:rPr>
        <w:t xml:space="preserve"> </w:t>
      </w:r>
      <w:r w:rsidR="000C76DA" w:rsidRPr="00704F14">
        <w:rPr>
          <w:rFonts w:ascii="Times New Roman" w:hAnsi="Times New Roman"/>
          <w:sz w:val="24"/>
          <w:szCs w:val="24"/>
        </w:rPr>
        <w:t>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0C76DA" w:rsidRPr="00704F14">
        <w:rPr>
          <w:rFonts w:ascii="Times New Roman" w:hAnsi="Times New Roman"/>
          <w:sz w:val="24"/>
          <w:szCs w:val="24"/>
        </w:rPr>
        <w:t>est-à-dire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0C76DA" w:rsidRPr="00704F14">
        <w:rPr>
          <w:rFonts w:ascii="Times New Roman" w:hAnsi="Times New Roman"/>
          <w:sz w:val="24"/>
          <w:szCs w:val="24"/>
        </w:rPr>
        <w:t>espace entre « oui » et « non » qui signifie à la fois « oui » et « non » (Halliday, 2004:147),</w:t>
      </w:r>
      <w:r w:rsidR="00742378" w:rsidRPr="00704F14">
        <w:rPr>
          <w:rFonts w:ascii="Times New Roman" w:hAnsi="Times New Roman"/>
          <w:sz w:val="24"/>
          <w:szCs w:val="24"/>
        </w:rPr>
        <w:t xml:space="preserve"> avec peu de </w:t>
      </w:r>
      <w:r w:rsidR="00742378" w:rsidRPr="00704F14">
        <w:rPr>
          <w:rFonts w:ascii="Times New Roman" w:hAnsi="Times New Roman"/>
          <w:b/>
          <w:sz w:val="24"/>
          <w:szCs w:val="24"/>
        </w:rPr>
        <w:t>probabilité</w:t>
      </w:r>
      <w:r w:rsidR="00742378" w:rsidRPr="00704F14">
        <w:rPr>
          <w:rFonts w:ascii="Times New Roman" w:hAnsi="Times New Roman"/>
          <w:sz w:val="24"/>
          <w:szCs w:val="24"/>
        </w:rPr>
        <w:t>, ce qui</w:t>
      </w:r>
      <w:r w:rsidR="00F14778" w:rsidRPr="00704F14">
        <w:rPr>
          <w:rFonts w:ascii="Times New Roman" w:hAnsi="Times New Roman"/>
          <w:sz w:val="24"/>
          <w:szCs w:val="24"/>
        </w:rPr>
        <w:t xml:space="preserve"> </w:t>
      </w:r>
      <w:r w:rsidR="00F14778" w:rsidRPr="00704F14">
        <w:rPr>
          <w:rFonts w:ascii="Times New Roman" w:hAnsi="Times New Roman"/>
          <w:b/>
          <w:sz w:val="24"/>
          <w:szCs w:val="24"/>
        </w:rPr>
        <w:t xml:space="preserve">en </w:t>
      </w:r>
      <w:r w:rsidR="00742378" w:rsidRPr="00704F14">
        <w:rPr>
          <w:rFonts w:ascii="Times New Roman" w:hAnsi="Times New Roman"/>
          <w:sz w:val="24"/>
          <w:szCs w:val="24"/>
        </w:rPr>
        <w:t xml:space="preserve"> souligne le caractère dialectique et péremptoire</w:t>
      </w:r>
      <w:r w:rsidR="00F14778" w:rsidRPr="00704F14">
        <w:rPr>
          <w:rFonts w:ascii="Times New Roman" w:hAnsi="Times New Roman"/>
          <w:b/>
          <w:sz w:val="24"/>
          <w:szCs w:val="24"/>
        </w:rPr>
        <w:t>. I</w:t>
      </w:r>
      <w:r w:rsidR="00742378" w:rsidRPr="00704F14">
        <w:rPr>
          <w:rFonts w:ascii="Times New Roman" w:hAnsi="Times New Roman"/>
          <w:sz w:val="24"/>
          <w:szCs w:val="24"/>
        </w:rPr>
        <w:t xml:space="preserve">l y a </w:t>
      </w:r>
      <w:r w:rsidR="00F14778" w:rsidRPr="00704F14">
        <w:rPr>
          <w:rFonts w:ascii="Times New Roman" w:hAnsi="Times New Roman"/>
          <w:b/>
          <w:sz w:val="24"/>
          <w:szCs w:val="24"/>
        </w:rPr>
        <w:t xml:space="preserve">aussi </w:t>
      </w:r>
      <w:r w:rsidR="00742378" w:rsidRPr="00704F14">
        <w:rPr>
          <w:rFonts w:ascii="Times New Roman" w:hAnsi="Times New Roman"/>
          <w:sz w:val="24"/>
          <w:szCs w:val="24"/>
        </w:rPr>
        <w:t xml:space="preserve">une forte majorité de double </w:t>
      </w:r>
      <w:r w:rsidR="00742378" w:rsidRPr="00704F14">
        <w:rPr>
          <w:rFonts w:ascii="Times New Roman" w:hAnsi="Times New Roman"/>
          <w:b/>
          <w:sz w:val="24"/>
          <w:szCs w:val="24"/>
        </w:rPr>
        <w:t>polarité</w:t>
      </w:r>
      <w:r w:rsidR="00742378" w:rsidRPr="00704F14">
        <w:rPr>
          <w:rFonts w:ascii="Times New Roman" w:hAnsi="Times New Roman"/>
          <w:sz w:val="24"/>
          <w:szCs w:val="24"/>
        </w:rPr>
        <w:t xml:space="preserve"> positive et négative (Halliday, 2004:143 ),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742378" w:rsidRPr="00704F14">
        <w:rPr>
          <w:rFonts w:ascii="Times New Roman" w:hAnsi="Times New Roman"/>
          <w:sz w:val="24"/>
          <w:szCs w:val="24"/>
        </w:rPr>
        <w:t xml:space="preserve">est-à-dire des affirmations contraires dans le même proverbe. Ainsi, </w:t>
      </w:r>
      <w:r w:rsidR="00742378" w:rsidRPr="00704F14">
        <w:rPr>
          <w:rFonts w:ascii="Times New Roman" w:hAnsi="Times New Roman"/>
          <w:sz w:val="24"/>
          <w:szCs w:val="24"/>
        </w:rPr>
        <w:lastRenderedPageBreak/>
        <w:t xml:space="preserve">la modalité et la polarité confirment le caractère dialectique des proverbes. </w:t>
      </w:r>
    </w:p>
    <w:p w:rsidR="00742378" w:rsidRPr="00704F14" w:rsidRDefault="00742378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En </w:t>
      </w:r>
      <w:r w:rsidR="00F27F88" w:rsidRPr="00704F14">
        <w:rPr>
          <w:rFonts w:ascii="Times New Roman" w:hAnsi="Times New Roman"/>
          <w:b/>
          <w:sz w:val="24"/>
          <w:szCs w:val="24"/>
        </w:rPr>
        <w:t>évaluation</w:t>
      </w:r>
      <w:r w:rsidRPr="00704F14">
        <w:rPr>
          <w:rFonts w:ascii="Times New Roman" w:hAnsi="Times New Roman"/>
          <w:sz w:val="24"/>
          <w:szCs w:val="24"/>
        </w:rPr>
        <w:t>, il y a un</w:t>
      </w:r>
      <w:r w:rsidR="00CF1BF1">
        <w:rPr>
          <w:rFonts w:ascii="Times New Roman" w:hAnsi="Times New Roman"/>
          <w:sz w:val="24"/>
          <w:szCs w:val="24"/>
        </w:rPr>
        <w:t xml:space="preserve">e </w:t>
      </w:r>
      <w:r w:rsidR="00CF1BF1" w:rsidRPr="00704F14">
        <w:rPr>
          <w:rFonts w:ascii="Times New Roman" w:hAnsi="Times New Roman"/>
          <w:sz w:val="24"/>
          <w:szCs w:val="24"/>
        </w:rPr>
        <w:t>majorité</w:t>
      </w:r>
      <w:r w:rsidRPr="00704F14">
        <w:rPr>
          <w:rFonts w:ascii="Times New Roman" w:hAnsi="Times New Roman"/>
          <w:sz w:val="24"/>
          <w:szCs w:val="24"/>
        </w:rPr>
        <w:t xml:space="preserve"> de </w:t>
      </w:r>
      <w:r w:rsidR="00F27F88" w:rsidRPr="00704F14">
        <w:rPr>
          <w:rFonts w:ascii="Times New Roman" w:hAnsi="Times New Roman"/>
          <w:b/>
          <w:sz w:val="24"/>
          <w:szCs w:val="24"/>
        </w:rPr>
        <w:t>d’évaluation</w:t>
      </w:r>
      <w:r w:rsidR="00CF1BF1">
        <w:rPr>
          <w:rFonts w:ascii="Times New Roman" w:hAnsi="Times New Roman"/>
          <w:b/>
          <w:sz w:val="24"/>
          <w:szCs w:val="24"/>
        </w:rPr>
        <w:t>s</w:t>
      </w:r>
      <w:r w:rsidRPr="00704F14">
        <w:rPr>
          <w:rFonts w:ascii="Times New Roman" w:hAnsi="Times New Roman"/>
          <w:sz w:val="24"/>
          <w:szCs w:val="24"/>
        </w:rPr>
        <w:t xml:space="preserve"> négati</w:t>
      </w:r>
      <w:r w:rsidR="00CF1BF1">
        <w:rPr>
          <w:rFonts w:ascii="Times New Roman" w:hAnsi="Times New Roman"/>
          <w:sz w:val="24"/>
          <w:szCs w:val="24"/>
        </w:rPr>
        <w:t>ve</w:t>
      </w:r>
      <w:r w:rsidRPr="00704F14">
        <w:rPr>
          <w:rFonts w:ascii="Times New Roman" w:hAnsi="Times New Roman"/>
          <w:sz w:val="24"/>
          <w:szCs w:val="24"/>
        </w:rPr>
        <w:t>s</w:t>
      </w:r>
      <w:r w:rsidR="002F02A9">
        <w:rPr>
          <w:rFonts w:ascii="Times New Roman" w:hAnsi="Times New Roman"/>
          <w:sz w:val="24"/>
          <w:szCs w:val="24"/>
        </w:rPr>
        <w:t xml:space="preserve"> (la contradiction est blâmée)</w:t>
      </w:r>
      <w:r w:rsidRPr="00704F14">
        <w:rPr>
          <w:rFonts w:ascii="Times New Roman" w:hAnsi="Times New Roman"/>
          <w:sz w:val="24"/>
          <w:szCs w:val="24"/>
        </w:rPr>
        <w:t xml:space="preserve"> et un nombre moyen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F27F88" w:rsidRPr="00704F14">
        <w:rPr>
          <w:rFonts w:ascii="Times New Roman" w:hAnsi="Times New Roman"/>
          <w:b/>
          <w:sz w:val="24"/>
          <w:szCs w:val="24"/>
        </w:rPr>
        <w:t>évaluation</w:t>
      </w:r>
      <w:r w:rsidRPr="00704F14">
        <w:rPr>
          <w:rFonts w:ascii="Times New Roman" w:hAnsi="Times New Roman"/>
          <w:sz w:val="24"/>
          <w:szCs w:val="24"/>
        </w:rPr>
        <w:t xml:space="preserve"> neutre</w:t>
      </w:r>
      <w:r w:rsidR="002F02A9">
        <w:rPr>
          <w:rFonts w:ascii="Times New Roman" w:hAnsi="Times New Roman"/>
          <w:sz w:val="24"/>
          <w:szCs w:val="24"/>
        </w:rPr>
        <w:t xml:space="preserve"> (la contradiction est affirmée sans jugement</w:t>
      </w:r>
      <w:r w:rsidR="00CF1BF1">
        <w:rPr>
          <w:rFonts w:ascii="Times New Roman" w:hAnsi="Times New Roman"/>
          <w:sz w:val="24"/>
          <w:szCs w:val="24"/>
        </w:rPr>
        <w:t xml:space="preserve"> négatif)</w:t>
      </w:r>
      <w:r w:rsidRPr="00704F14">
        <w:rPr>
          <w:rFonts w:ascii="Times New Roman" w:hAnsi="Times New Roman"/>
          <w:sz w:val="24"/>
          <w:szCs w:val="24"/>
        </w:rPr>
        <w:t xml:space="preserve">. </w:t>
      </w:r>
      <w:r w:rsidR="00F27F88" w:rsidRPr="00EB415E">
        <w:rPr>
          <w:rFonts w:ascii="Times New Roman" w:hAnsi="Times New Roman"/>
          <w:sz w:val="24"/>
          <w:szCs w:val="24"/>
        </w:rPr>
        <w:t xml:space="preserve">En effet, </w:t>
      </w:r>
      <w:r w:rsidR="00CF1BF1" w:rsidRPr="00EB415E">
        <w:rPr>
          <w:rFonts w:ascii="Times New Roman" w:hAnsi="Times New Roman"/>
          <w:sz w:val="24"/>
          <w:szCs w:val="24"/>
        </w:rPr>
        <w:t>et en</w:t>
      </w:r>
      <w:r w:rsidR="00CF1BF1">
        <w:rPr>
          <w:rFonts w:ascii="Times New Roman" w:hAnsi="Times New Roman"/>
          <w:b/>
          <w:sz w:val="24"/>
          <w:szCs w:val="24"/>
        </w:rPr>
        <w:t xml:space="preserve"> </w:t>
      </w:r>
      <w:r w:rsidR="00CF1BF1" w:rsidRPr="00704F14">
        <w:rPr>
          <w:rFonts w:ascii="Times New Roman" w:hAnsi="Times New Roman"/>
          <w:sz w:val="24"/>
          <w:szCs w:val="24"/>
        </w:rPr>
        <w:t>majorité</w:t>
      </w:r>
      <w:r w:rsidR="00CF1BF1">
        <w:rPr>
          <w:rFonts w:ascii="Times New Roman" w:hAnsi="Times New Roman"/>
          <w:sz w:val="24"/>
          <w:szCs w:val="24"/>
        </w:rPr>
        <w:t xml:space="preserve">, </w:t>
      </w:r>
      <w:r w:rsidR="00CF1BF1">
        <w:rPr>
          <w:rFonts w:ascii="Times New Roman" w:hAnsi="Times New Roman"/>
          <w:b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les situations contradictoires décrites par les proverbes sont considérées comme des anormalités ou des sources de conflit</w:t>
      </w:r>
      <w:r w:rsidR="00F27F88" w:rsidRPr="00704F14">
        <w:rPr>
          <w:rFonts w:ascii="Times New Roman" w:hAnsi="Times New Roman"/>
          <w:sz w:val="24"/>
          <w:szCs w:val="24"/>
        </w:rPr>
        <w:t xml:space="preserve"> </w:t>
      </w:r>
      <w:r w:rsidR="00F27F88" w:rsidRPr="00EB415E">
        <w:rPr>
          <w:rFonts w:ascii="Times New Roman" w:hAnsi="Times New Roman"/>
          <w:sz w:val="24"/>
          <w:szCs w:val="24"/>
        </w:rPr>
        <w:t>et n’en sont pas les messages</w:t>
      </w:r>
      <w:r w:rsidR="00CF1BF1" w:rsidRPr="00EB415E">
        <w:rPr>
          <w:rFonts w:ascii="Times New Roman" w:hAnsi="Times New Roman"/>
          <w:sz w:val="24"/>
          <w:szCs w:val="24"/>
        </w:rPr>
        <w:t xml:space="preserve"> puisqu’elles sont situées dans le rhème</w:t>
      </w:r>
      <w:r w:rsidR="00F27F88" w:rsidRPr="00EB415E">
        <w:rPr>
          <w:rFonts w:ascii="Times New Roman" w:hAnsi="Times New Roman"/>
          <w:sz w:val="24"/>
          <w:szCs w:val="24"/>
        </w:rPr>
        <w:t>.</w:t>
      </w:r>
    </w:p>
    <w:p w:rsidR="00742378" w:rsidRPr="00704F14" w:rsidRDefault="00742378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La neutralité de ton de certains proverbes donne une note péremptoire, </w:t>
      </w:r>
      <w:r w:rsidR="00CF1BF1">
        <w:rPr>
          <w:rFonts w:ascii="Times New Roman" w:hAnsi="Times New Roman"/>
          <w:sz w:val="24"/>
          <w:szCs w:val="24"/>
        </w:rPr>
        <w:t>e</w:t>
      </w:r>
      <w:r w:rsidRPr="00704F14">
        <w:rPr>
          <w:rFonts w:ascii="Times New Roman" w:hAnsi="Times New Roman"/>
          <w:sz w:val="24"/>
          <w:szCs w:val="24"/>
        </w:rPr>
        <w:t>t sans justification car le proverbe se contente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énoncer une « vérité » non appréhendable sans avoir recours à la contradiction, ou </w:t>
      </w:r>
      <w:r w:rsidR="002D1163" w:rsidRPr="00704F14">
        <w:rPr>
          <w:rFonts w:ascii="Times New Roman" w:hAnsi="Times New Roman"/>
          <w:b/>
          <w:sz w:val="24"/>
          <w:szCs w:val="24"/>
        </w:rPr>
        <w:t>à</w:t>
      </w:r>
      <w:r w:rsidR="002D1163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 xml:space="preserve">une condamnation. </w:t>
      </w: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2378" w:rsidRDefault="00742378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704F14">
        <w:rPr>
          <w:rFonts w:ascii="Times New Roman" w:hAnsi="Times New Roman"/>
          <w:i/>
          <w:sz w:val="24"/>
          <w:szCs w:val="24"/>
        </w:rPr>
        <w:t>De la métafonction</w:t>
      </w:r>
      <w:r w:rsidR="00E750E5" w:rsidRPr="00704F14">
        <w:rPr>
          <w:rFonts w:ascii="Times New Roman" w:hAnsi="Times New Roman"/>
          <w:i/>
          <w:sz w:val="24"/>
          <w:szCs w:val="24"/>
        </w:rPr>
        <w:t xml:space="preserve"> </w:t>
      </w:r>
      <w:r w:rsidRPr="00704F14">
        <w:rPr>
          <w:rFonts w:ascii="Times New Roman" w:hAnsi="Times New Roman"/>
          <w:i/>
          <w:sz w:val="24"/>
          <w:szCs w:val="24"/>
        </w:rPr>
        <w:t>expérientielle</w:t>
      </w:r>
    </w:p>
    <w:p w:rsidR="004F7323" w:rsidRPr="00704F14" w:rsidRDefault="004F7323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42378" w:rsidRPr="00704F14" w:rsidRDefault="00742378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“Dans le procès relationnel, il y a deux parties </w:t>
      </w:r>
      <w:r w:rsidR="00DC0D1A" w:rsidRPr="00704F14">
        <w:rPr>
          <w:rFonts w:ascii="Times New Roman" w:hAnsi="Times New Roman"/>
          <w:sz w:val="24"/>
          <w:szCs w:val="24"/>
        </w:rPr>
        <w:t>‘</w:t>
      </w:r>
      <w:r w:rsidRPr="00704F14">
        <w:rPr>
          <w:rFonts w:ascii="Times New Roman" w:hAnsi="Times New Roman"/>
          <w:sz w:val="24"/>
          <w:szCs w:val="24"/>
        </w:rPr>
        <w:t>étant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: quelque chose est affirmée comme étant quelque chose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autre. En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autres termes, il y a une relation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être qui est établi entre deux entités séparées,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une étant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une reformulation de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autre. “ (Halliday, Matthiessen 2004: 213-215). </w:t>
      </w:r>
      <w:r w:rsidRPr="00704F14">
        <w:rPr>
          <w:rFonts w:ascii="Times New Roman" w:hAnsi="Times New Roman"/>
          <w:iCs/>
          <w:sz w:val="24"/>
          <w:szCs w:val="24"/>
        </w:rPr>
        <w:t>Nous avons une très forte majorité de procès relationnel dans les trois catégories de proverbes définies précédemment par l</w:t>
      </w:r>
      <w:r w:rsidR="00DC0D1A" w:rsidRPr="00704F14">
        <w:rPr>
          <w:rFonts w:ascii="Times New Roman" w:hAnsi="Times New Roman"/>
          <w:iCs/>
          <w:sz w:val="24"/>
          <w:szCs w:val="24"/>
        </w:rPr>
        <w:t>’</w:t>
      </w:r>
      <w:r w:rsidRPr="00704F14">
        <w:rPr>
          <w:rFonts w:ascii="Times New Roman" w:hAnsi="Times New Roman"/>
          <w:iCs/>
          <w:sz w:val="24"/>
          <w:szCs w:val="24"/>
        </w:rPr>
        <w:t>analyse de la métafonction</w:t>
      </w:r>
      <w:r w:rsidR="00E750E5" w:rsidRPr="00704F14">
        <w:rPr>
          <w:rFonts w:ascii="Times New Roman" w:hAnsi="Times New Roman"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iCs/>
          <w:sz w:val="24"/>
          <w:szCs w:val="24"/>
        </w:rPr>
        <w:t xml:space="preserve">textuelle. </w:t>
      </w:r>
      <w:r w:rsidR="00BC72C3" w:rsidRPr="00704F14">
        <w:rPr>
          <w:rFonts w:ascii="Times New Roman" w:hAnsi="Times New Roman"/>
          <w:iCs/>
          <w:sz w:val="24"/>
          <w:szCs w:val="24"/>
        </w:rPr>
        <w:t>Dans un même proverbe, on a</w:t>
      </w:r>
      <w:r w:rsidR="00BC72C3" w:rsidRPr="00704F14">
        <w:rPr>
          <w:rFonts w:ascii="Times New Roman" w:hAnsi="Times New Roman"/>
          <w:b/>
          <w:iCs/>
          <w:sz w:val="24"/>
          <w:szCs w:val="24"/>
        </w:rPr>
        <w:t xml:space="preserve"> s</w:t>
      </w:r>
      <w:r w:rsidR="00BC72C3" w:rsidRPr="00704F14">
        <w:rPr>
          <w:rFonts w:ascii="Times New Roman" w:hAnsi="Times New Roman"/>
          <w:noProof/>
          <w:sz w:val="24"/>
          <w:szCs w:val="24"/>
        </w:rPr>
        <w:t>oit</w:t>
      </w:r>
      <w:r w:rsidRPr="00704F14">
        <w:rPr>
          <w:rFonts w:ascii="Times New Roman" w:hAnsi="Times New Roman"/>
          <w:noProof/>
          <w:sz w:val="24"/>
          <w:szCs w:val="24"/>
        </w:rPr>
        <w:t xml:space="preserve"> </w:t>
      </w:r>
      <w:r w:rsidR="00BC72C3" w:rsidRPr="00704F14">
        <w:rPr>
          <w:rFonts w:ascii="Times New Roman" w:hAnsi="Times New Roman"/>
          <w:noProof/>
          <w:sz w:val="24"/>
          <w:szCs w:val="24"/>
        </w:rPr>
        <w:t>d</w:t>
      </w:r>
      <w:r w:rsidRPr="00704F14">
        <w:rPr>
          <w:rFonts w:ascii="Times New Roman" w:hAnsi="Times New Roman"/>
          <w:sz w:val="24"/>
          <w:szCs w:val="24"/>
        </w:rPr>
        <w:t xml:space="preserve">es participants </w:t>
      </w:r>
      <w:r w:rsidR="00BC72C3" w:rsidRPr="00704F14">
        <w:rPr>
          <w:rFonts w:ascii="Times New Roman" w:hAnsi="Times New Roman"/>
          <w:sz w:val="24"/>
          <w:szCs w:val="24"/>
        </w:rPr>
        <w:t xml:space="preserve">qui </w:t>
      </w:r>
      <w:r w:rsidRPr="00704F14">
        <w:rPr>
          <w:rFonts w:ascii="Times New Roman" w:hAnsi="Times New Roman"/>
          <w:sz w:val="24"/>
          <w:szCs w:val="24"/>
        </w:rPr>
        <w:t>sont contradictoires ou dotés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attribut ou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existant contradictoire</w:t>
      </w:r>
      <w:r w:rsidR="000C76DA" w:rsidRPr="00704F1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C72C3" w:rsidRPr="00704F14">
        <w:rPr>
          <w:rFonts w:ascii="Times New Roman" w:hAnsi="Times New Roman"/>
          <w:iCs/>
          <w:sz w:val="24"/>
          <w:szCs w:val="24"/>
        </w:rPr>
        <w:t>ou</w:t>
      </w:r>
      <w:r w:rsidR="000C76DA" w:rsidRPr="00704F14">
        <w:rPr>
          <w:rFonts w:ascii="Times New Roman" w:hAnsi="Times New Roman"/>
          <w:iCs/>
          <w:sz w:val="24"/>
          <w:szCs w:val="24"/>
        </w:rPr>
        <w:t xml:space="preserve"> deux procès </w:t>
      </w:r>
      <w:r w:rsidR="00BC72C3" w:rsidRPr="00704F14">
        <w:rPr>
          <w:rFonts w:ascii="Times New Roman" w:hAnsi="Times New Roman"/>
          <w:iCs/>
          <w:sz w:val="24"/>
          <w:szCs w:val="24"/>
        </w:rPr>
        <w:t>différents</w:t>
      </w:r>
      <w:r w:rsidR="00BC72C3" w:rsidRPr="00704F14">
        <w:rPr>
          <w:rFonts w:ascii="Times New Roman" w:hAnsi="Times New Roman"/>
          <w:b/>
          <w:iCs/>
          <w:sz w:val="24"/>
          <w:szCs w:val="24"/>
        </w:rPr>
        <w:t>.</w:t>
      </w:r>
      <w:r w:rsidRPr="00704F1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Ceci dénote une vision du monde dialectique, qui intègre et accepte la possibilité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éprouver simultanément deux sentiments contraires ou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avoir deux qualités ou états opposée ou le mouvement perpétuel des </w:t>
      </w:r>
      <w:r w:rsidRPr="00704F14">
        <w:rPr>
          <w:rFonts w:ascii="Times New Roman" w:hAnsi="Times New Roman"/>
          <w:noProof/>
          <w:sz w:val="24"/>
          <w:szCs w:val="24"/>
        </w:rPr>
        <w:t xml:space="preserve">attributs contradictoires qui naviguent, sans se poser entre </w:t>
      </w:r>
      <w:r w:rsidRPr="00704F14">
        <w:rPr>
          <w:rFonts w:ascii="Times New Roman" w:hAnsi="Times New Roman"/>
          <w:sz w:val="24"/>
          <w:szCs w:val="24"/>
        </w:rPr>
        <w:t xml:space="preserve">deux natures ou des </w:t>
      </w:r>
      <w:r w:rsidRPr="00704F14">
        <w:rPr>
          <w:rFonts w:ascii="Times New Roman" w:hAnsi="Times New Roman"/>
          <w:noProof/>
          <w:sz w:val="24"/>
          <w:szCs w:val="24"/>
        </w:rPr>
        <w:t xml:space="preserve">attributs </w:t>
      </w:r>
      <w:r w:rsidRPr="00704F14">
        <w:rPr>
          <w:rFonts w:ascii="Times New Roman" w:hAnsi="Times New Roman"/>
          <w:sz w:val="24"/>
          <w:szCs w:val="24"/>
        </w:rPr>
        <w:t>contradictoires</w:t>
      </w:r>
      <w:r w:rsidRPr="00704F14">
        <w:rPr>
          <w:rFonts w:ascii="Times New Roman" w:hAnsi="Times New Roman"/>
          <w:iCs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Cette possibilité</w:t>
      </w:r>
      <w:r w:rsidRPr="00704F14">
        <w:rPr>
          <w:rFonts w:ascii="Times New Roman" w:hAnsi="Times New Roman"/>
          <w:noProof/>
          <w:sz w:val="24"/>
          <w:szCs w:val="24"/>
        </w:rPr>
        <w:t xml:space="preserve"> transcende la contradiction en dialectique. </w:t>
      </w: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spacing w:after="0" w:line="240" w:lineRule="auto"/>
        <w:ind w:firstLine="284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BC70B7" w:rsidRPr="00704F14" w:rsidRDefault="00BC70B7" w:rsidP="00E87699">
      <w:pPr>
        <w:spacing w:after="0" w:line="240" w:lineRule="auto"/>
        <w:ind w:firstLine="284"/>
        <w:jc w:val="both"/>
        <w:outlineLvl w:val="4"/>
        <w:rPr>
          <w:rFonts w:ascii="Times New Roman" w:eastAsia="Berling-Roman" w:hAnsi="Times New Roman"/>
          <w:i/>
          <w:sz w:val="24"/>
          <w:szCs w:val="24"/>
        </w:rPr>
      </w:pPr>
      <w:r w:rsidRPr="00704F14">
        <w:rPr>
          <w:rFonts w:ascii="Times New Roman" w:eastAsia="Berling-Roman" w:hAnsi="Times New Roman"/>
          <w:i/>
          <w:sz w:val="24"/>
          <w:szCs w:val="24"/>
        </w:rPr>
        <w:t>De la méthode culturématique</w:t>
      </w:r>
    </w:p>
    <w:p w:rsidR="005C3816" w:rsidRPr="00704F14" w:rsidRDefault="005C3816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C70B7" w:rsidRPr="00704F14" w:rsidRDefault="00BC70B7" w:rsidP="00E8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lastRenderedPageBreak/>
        <w:t>Les questions posées dans le but de trouver le culturème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un proverbe, son sens proverbial et sa valeur réussissent à fournir les réponses qui permettent </w:t>
      </w:r>
      <w:r w:rsidR="00B15243">
        <w:rPr>
          <w:rFonts w:ascii="Times New Roman" w:hAnsi="Times New Roman"/>
          <w:sz w:val="24"/>
          <w:szCs w:val="24"/>
        </w:rPr>
        <w:t>d’ajouter</w:t>
      </w:r>
      <w:r w:rsidRPr="00704F14">
        <w:rPr>
          <w:rFonts w:ascii="Times New Roman" w:hAnsi="Times New Roman"/>
          <w:sz w:val="24"/>
          <w:szCs w:val="24"/>
        </w:rPr>
        <w:t xml:space="preserve"> des notices culturelles aux entrées du dictionnaire.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Les résultats culturématiques corroborent ceux systémiques fonctionnels(les) à travers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analyse de la métafonction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interpersonnelle et plus précisément avec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appréciation (« appraisal »), qui permet de corroborer la valeur positive, négative ou neutre des culturèmes. Ils permettent aussi de suggérer la vision du mond</w:t>
      </w:r>
      <w:r w:rsidR="002F7CBC" w:rsidRPr="00704F14">
        <w:rPr>
          <w:rFonts w:ascii="Times New Roman" w:hAnsi="Times New Roman"/>
          <w:sz w:val="24"/>
          <w:szCs w:val="24"/>
        </w:rPr>
        <w:t>e correspondant à un culturème à</w:t>
      </w:r>
      <w:r w:rsidR="00A51D3B">
        <w:rPr>
          <w:rFonts w:ascii="Times New Roman" w:hAnsi="Times New Roman"/>
          <w:sz w:val="24"/>
          <w:szCs w:val="24"/>
        </w:rPr>
        <w:t xml:space="preserve"> partir de son analyse. </w:t>
      </w:r>
      <w:r w:rsidR="00A51D3B" w:rsidRPr="00A51D3B">
        <w:rPr>
          <w:rFonts w:ascii="Times New Roman" w:hAnsi="Times New Roman"/>
          <w:sz w:val="24"/>
          <w:szCs w:val="24"/>
        </w:rPr>
        <w:t>À</w:t>
      </w:r>
      <w:r w:rsidRPr="00704F14">
        <w:rPr>
          <w:rFonts w:ascii="Times New Roman" w:hAnsi="Times New Roman"/>
          <w:sz w:val="24"/>
          <w:szCs w:val="24"/>
        </w:rPr>
        <w:t xml:space="preserve"> son tour, cette analyse permet au dictionnaire de suggérer des exemples qui éclairent de manière pragmatique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utilisation du proverbe selon sa valeur.</w:t>
      </w:r>
    </w:p>
    <w:p w:rsidR="005C3816" w:rsidRPr="00704F14" w:rsidRDefault="005C3816" w:rsidP="00E87699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C3816" w:rsidRPr="00704F14" w:rsidRDefault="005C3816" w:rsidP="004F7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*</w:t>
      </w:r>
    </w:p>
    <w:p w:rsidR="005C3816" w:rsidRPr="00704F14" w:rsidRDefault="005C3816" w:rsidP="00E87699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58FF" w:rsidRPr="00704F14" w:rsidRDefault="002B58FF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La méthode culturématique qui corrobore celle de la GSF nous permet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affirmer en concluant que les proverbes « contradictoires » du début de nos analyses sont des proverbes paradoxaux, c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est à dire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ils sont des affirmations apparemment auto-contradictoires mais qui sont essentiellement vraies. </w:t>
      </w:r>
      <w:r w:rsidR="00201C36">
        <w:rPr>
          <w:rFonts w:ascii="Times New Roman" w:hAnsi="Times New Roman"/>
          <w:sz w:val="24"/>
          <w:szCs w:val="24"/>
        </w:rPr>
        <w:t>I</w:t>
      </w:r>
      <w:r w:rsidRPr="00704F14">
        <w:rPr>
          <w:rFonts w:ascii="Times New Roman" w:hAnsi="Times New Roman"/>
          <w:sz w:val="24"/>
          <w:szCs w:val="24"/>
        </w:rPr>
        <w:t>ls</w:t>
      </w:r>
      <w:r w:rsidR="00201C36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>expriment « une vérité qui concilient les opposés ».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</w:p>
    <w:p w:rsidR="00E87699" w:rsidRDefault="002B58FF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La méthode culturématique nous fait aussi comprendre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ontologiquement, le Malgache n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est pas une entité isolée quoi qu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ayant et vivant sa propre identité culturelle (Masindrazana et alii., 2018 : 359)</w:t>
      </w:r>
      <w:r w:rsidR="00E87699">
        <w:rPr>
          <w:rFonts w:ascii="Times New Roman" w:hAnsi="Times New Roman"/>
          <w:sz w:val="24"/>
          <w:szCs w:val="24"/>
        </w:rPr>
        <w:t>.</w:t>
      </w:r>
      <w:r w:rsidRPr="00704F14">
        <w:rPr>
          <w:rFonts w:ascii="Times New Roman" w:hAnsi="Times New Roman"/>
          <w:sz w:val="24"/>
          <w:szCs w:val="24"/>
        </w:rPr>
        <w:t xml:space="preserve"> </w:t>
      </w:r>
    </w:p>
    <w:p w:rsidR="00C75E32" w:rsidRPr="00704F14" w:rsidRDefault="00C65A8F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Le corpus de PMC ci-étudié nous raconte</w:t>
      </w:r>
      <w:r w:rsidR="002B58FF" w:rsidRPr="00704F14">
        <w:rPr>
          <w:rFonts w:ascii="Times New Roman" w:hAnsi="Times New Roman"/>
          <w:sz w:val="24"/>
          <w:szCs w:val="24"/>
        </w:rPr>
        <w:t xml:space="preserve">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="002B58FF" w:rsidRPr="00704F14">
        <w:rPr>
          <w:rFonts w:ascii="Times New Roman" w:hAnsi="Times New Roman"/>
          <w:sz w:val="24"/>
          <w:szCs w:val="24"/>
        </w:rPr>
        <w:t>étonnement du Malgache et/ ou ses expériences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2B58FF" w:rsidRPr="00704F14">
        <w:rPr>
          <w:rFonts w:ascii="Times New Roman" w:hAnsi="Times New Roman"/>
          <w:sz w:val="24"/>
          <w:szCs w:val="24"/>
        </w:rPr>
        <w:t>avec les incohérences de la vie. Mais en même temps, il exprime sa réussite à surmonter,</w:t>
      </w:r>
      <w:r w:rsidR="007E2ACF" w:rsidRPr="00704F14">
        <w:rPr>
          <w:rFonts w:ascii="Times New Roman" w:hAnsi="Times New Roman"/>
          <w:sz w:val="24"/>
          <w:szCs w:val="24"/>
        </w:rPr>
        <w:t xml:space="preserve"> nous dirons même à transcender, mentalement et verbalement </w:t>
      </w:r>
      <w:r w:rsidR="00854E4D" w:rsidRPr="0009077C">
        <w:rPr>
          <w:rFonts w:ascii="Times New Roman" w:hAnsi="Times New Roman"/>
          <w:sz w:val="24"/>
          <w:szCs w:val="24"/>
        </w:rPr>
        <w:t>ces</w:t>
      </w:r>
      <w:r w:rsidR="00940417" w:rsidRPr="0009077C">
        <w:rPr>
          <w:rFonts w:ascii="Times New Roman" w:hAnsi="Times New Roman"/>
          <w:sz w:val="24"/>
          <w:szCs w:val="24"/>
        </w:rPr>
        <w:t xml:space="preserve"> incohérences </w:t>
      </w:r>
      <w:r w:rsidR="00854E4D" w:rsidRPr="0009077C">
        <w:rPr>
          <w:rFonts w:ascii="Times New Roman" w:hAnsi="Times New Roman"/>
          <w:sz w:val="24"/>
          <w:szCs w:val="24"/>
        </w:rPr>
        <w:t>par le biais d</w:t>
      </w:r>
      <w:r w:rsidR="00940417" w:rsidRPr="0009077C">
        <w:rPr>
          <w:rFonts w:ascii="Times New Roman" w:hAnsi="Times New Roman"/>
          <w:sz w:val="24"/>
          <w:szCs w:val="24"/>
        </w:rPr>
        <w:t>es</w:t>
      </w:r>
      <w:r w:rsidR="002B58FF" w:rsidRPr="0009077C">
        <w:rPr>
          <w:rFonts w:ascii="Times New Roman" w:hAnsi="Times New Roman"/>
          <w:sz w:val="24"/>
          <w:szCs w:val="24"/>
        </w:rPr>
        <w:t xml:space="preserve"> pensées dialectiques</w:t>
      </w:r>
      <w:r w:rsidR="00854E4D" w:rsidRPr="0009077C">
        <w:rPr>
          <w:rFonts w:ascii="Times New Roman" w:hAnsi="Times New Roman"/>
          <w:sz w:val="24"/>
          <w:szCs w:val="24"/>
        </w:rPr>
        <w:t xml:space="preserve"> exprimées par les PMC</w:t>
      </w:r>
      <w:r w:rsidR="002B58FF" w:rsidRPr="0009077C">
        <w:rPr>
          <w:rFonts w:ascii="Times New Roman" w:hAnsi="Times New Roman"/>
          <w:sz w:val="24"/>
          <w:szCs w:val="24"/>
        </w:rPr>
        <w:t>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="00201C36">
        <w:rPr>
          <w:rFonts w:ascii="Times New Roman" w:hAnsi="Times New Roman"/>
          <w:sz w:val="24"/>
          <w:szCs w:val="24"/>
        </w:rPr>
        <w:t xml:space="preserve">Ainsi, nous pouvons dire que </w:t>
      </w:r>
      <w:r w:rsidR="00201C36" w:rsidRPr="00704F14">
        <w:rPr>
          <w:rFonts w:ascii="Times New Roman" w:hAnsi="Times New Roman"/>
          <w:sz w:val="24"/>
          <w:szCs w:val="24"/>
        </w:rPr>
        <w:t>le Malgache est un penseur dialectique</w:t>
      </w:r>
      <w:r w:rsidR="00B15243">
        <w:rPr>
          <w:rFonts w:ascii="Times New Roman" w:hAnsi="Times New Roman"/>
          <w:sz w:val="24"/>
          <w:szCs w:val="24"/>
        </w:rPr>
        <w:t xml:space="preserve">, qui </w:t>
      </w:r>
      <w:r w:rsidR="000F50C8" w:rsidRPr="00704F14">
        <w:rPr>
          <w:rFonts w:ascii="Times New Roman" w:hAnsi="Times New Roman"/>
          <w:sz w:val="24"/>
          <w:szCs w:val="24"/>
        </w:rPr>
        <w:t>nuance ou critique ouver</w:t>
      </w:r>
      <w:r w:rsidR="00B15243">
        <w:rPr>
          <w:rFonts w:ascii="Times New Roman" w:hAnsi="Times New Roman"/>
          <w:sz w:val="24"/>
          <w:szCs w:val="24"/>
        </w:rPr>
        <w:t>tement, du moins dans les PMC, l</w:t>
      </w:r>
      <w:r w:rsidR="000F50C8" w:rsidRPr="00704F14">
        <w:rPr>
          <w:rFonts w:ascii="Times New Roman" w:hAnsi="Times New Roman"/>
          <w:sz w:val="24"/>
          <w:szCs w:val="24"/>
        </w:rPr>
        <w:t>es</w:t>
      </w:r>
      <w:r w:rsidR="00B15243">
        <w:rPr>
          <w:rFonts w:ascii="Times New Roman" w:hAnsi="Times New Roman"/>
          <w:sz w:val="24"/>
          <w:szCs w:val="24"/>
        </w:rPr>
        <w:t xml:space="preserve"> </w:t>
      </w:r>
      <w:r w:rsidR="000F50C8" w:rsidRPr="00704F14">
        <w:rPr>
          <w:rFonts w:ascii="Times New Roman" w:hAnsi="Times New Roman"/>
          <w:sz w:val="24"/>
          <w:szCs w:val="24"/>
        </w:rPr>
        <w:t>bases de son identité traditionnelle telles que le «tsiny », le « t</w:t>
      </w:r>
      <w:r w:rsidR="00C75E32" w:rsidRPr="00704F14">
        <w:rPr>
          <w:rFonts w:ascii="Times New Roman" w:hAnsi="Times New Roman"/>
          <w:sz w:val="24"/>
          <w:szCs w:val="24"/>
        </w:rPr>
        <w:t>o</w:t>
      </w:r>
      <w:r w:rsidR="000F50C8" w:rsidRPr="00704F14">
        <w:rPr>
          <w:rFonts w:ascii="Times New Roman" w:hAnsi="Times New Roman"/>
          <w:sz w:val="24"/>
          <w:szCs w:val="24"/>
        </w:rPr>
        <w:t xml:space="preserve">dy », le « fihavanana » (la bonne entente et la solidarité humaine), le culte des ancêtres ou même le Créateur. </w:t>
      </w:r>
    </w:p>
    <w:p w:rsidR="00BC70B7" w:rsidRPr="00704F14" w:rsidRDefault="002B58FF" w:rsidP="00E876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lastRenderedPageBreak/>
        <w:t>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élaboration du </w:t>
      </w:r>
      <w:r w:rsidRPr="00704F14">
        <w:rPr>
          <w:rFonts w:ascii="Times New Roman" w:hAnsi="Times New Roman"/>
          <w:bCs/>
          <w:iCs/>
          <w:sz w:val="24"/>
          <w:szCs w:val="24"/>
        </w:rPr>
        <w:t>dictionnaire proposé dans cette étude est réalisable dans la mesure du cadre théorique choisi. Néanmoins, le choix du corpus limite le nombre des entrées et nous pensons qu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>il serait tout à fait profitable d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>étendre l</w:t>
      </w:r>
      <w:r w:rsidR="00DC0D1A" w:rsidRPr="00704F14">
        <w:rPr>
          <w:rFonts w:ascii="Times New Roman" w:hAnsi="Times New Roman"/>
          <w:bCs/>
          <w:iCs/>
          <w:sz w:val="24"/>
          <w:szCs w:val="24"/>
        </w:rPr>
        <w:t>’</w:t>
      </w:r>
      <w:r w:rsidRPr="00704F14">
        <w:rPr>
          <w:rFonts w:ascii="Times New Roman" w:hAnsi="Times New Roman"/>
          <w:bCs/>
          <w:iCs/>
          <w:sz w:val="24"/>
          <w:szCs w:val="24"/>
        </w:rPr>
        <w:t xml:space="preserve">étude </w:t>
      </w:r>
      <w:r w:rsidR="009F0F60" w:rsidRPr="00704F14">
        <w:rPr>
          <w:rFonts w:ascii="Times New Roman" w:hAnsi="Times New Roman"/>
          <w:bCs/>
          <w:iCs/>
          <w:sz w:val="24"/>
          <w:szCs w:val="24"/>
        </w:rPr>
        <w:t>à</w:t>
      </w:r>
      <w:r w:rsidR="00E750E5" w:rsidRPr="00704F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F0F60" w:rsidRPr="00704F14">
        <w:rPr>
          <w:rFonts w:ascii="Times New Roman" w:hAnsi="Times New Roman"/>
          <w:iCs/>
          <w:sz w:val="24"/>
          <w:szCs w:val="24"/>
        </w:rPr>
        <w:t>un plus grand nombre de PMC.</w:t>
      </w:r>
    </w:p>
    <w:p w:rsidR="00B8638C" w:rsidRPr="00704F14" w:rsidRDefault="00B8638C" w:rsidP="00E8769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C3816" w:rsidRPr="00AC1184" w:rsidRDefault="00981DC2" w:rsidP="00E8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C1184">
        <w:rPr>
          <w:rFonts w:ascii="Times New Roman" w:hAnsi="Times New Roman"/>
          <w:bCs/>
          <w:iCs/>
          <w:sz w:val="24"/>
          <w:szCs w:val="24"/>
          <w:lang w:val="en-US"/>
        </w:rPr>
        <w:t>*</w:t>
      </w:r>
    </w:p>
    <w:p w:rsidR="00981DC2" w:rsidRPr="00AC1184" w:rsidRDefault="00981DC2" w:rsidP="00E87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AC1184">
        <w:rPr>
          <w:rFonts w:ascii="Times New Roman" w:hAnsi="Times New Roman"/>
          <w:bCs/>
          <w:iCs/>
          <w:sz w:val="24"/>
          <w:szCs w:val="24"/>
          <w:lang w:val="en-US"/>
        </w:rPr>
        <w:t>*     *</w:t>
      </w:r>
    </w:p>
    <w:p w:rsidR="00C84293" w:rsidRPr="00AC1184" w:rsidRDefault="0029480D" w:rsidP="00D6063D">
      <w:pPr>
        <w:spacing w:after="0" w:line="240" w:lineRule="auto"/>
        <w:jc w:val="center"/>
        <w:rPr>
          <w:rFonts w:ascii="Times New Roman" w:hAnsi="Times New Roman"/>
          <w:b/>
          <w:spacing w:val="100"/>
          <w:sz w:val="24"/>
          <w:szCs w:val="24"/>
          <w:lang w:val="en-US"/>
        </w:rPr>
      </w:pPr>
      <w:r w:rsidRPr="00AC1184">
        <w:rPr>
          <w:rFonts w:ascii="Times New Roman" w:hAnsi="Times New Roman"/>
          <w:b/>
          <w:spacing w:val="100"/>
          <w:sz w:val="24"/>
          <w:szCs w:val="24"/>
          <w:lang w:val="en-US"/>
        </w:rPr>
        <w:t>Bibliographie</w:t>
      </w:r>
    </w:p>
    <w:p w:rsidR="003F17CF" w:rsidRPr="00AC1184" w:rsidRDefault="003F17CF" w:rsidP="00E87699">
      <w:pPr>
        <w:spacing w:after="0" w:line="240" w:lineRule="auto"/>
        <w:jc w:val="both"/>
        <w:rPr>
          <w:rFonts w:ascii="Times New Roman" w:hAnsi="Times New Roman"/>
          <w:b/>
          <w:spacing w:val="100"/>
          <w:sz w:val="24"/>
          <w:szCs w:val="24"/>
          <w:lang w:val="en-US"/>
        </w:rPr>
      </w:pPr>
    </w:p>
    <w:p w:rsidR="003F17CF" w:rsidRPr="00AC1184" w:rsidRDefault="003F17CF" w:rsidP="00E87699">
      <w:pPr>
        <w:spacing w:after="0" w:line="240" w:lineRule="auto"/>
        <w:jc w:val="both"/>
        <w:rPr>
          <w:rFonts w:ascii="Times New Roman" w:hAnsi="Times New Roman"/>
          <w:b/>
          <w:spacing w:val="100"/>
          <w:sz w:val="24"/>
          <w:szCs w:val="24"/>
          <w:lang w:val="en-US"/>
        </w:rPr>
      </w:pPr>
    </w:p>
    <w:p w:rsidR="009F45C9" w:rsidRPr="00704F14" w:rsidRDefault="00C84293" w:rsidP="00E876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Alster, B. (1975). “Paradoxical Proverbs and Satire in Sumerian Literature.” </w:t>
      </w:r>
      <w:r w:rsidRPr="00704F14">
        <w:rPr>
          <w:rFonts w:ascii="Times New Roman" w:hAnsi="Times New Roman"/>
          <w:i/>
          <w:iCs/>
          <w:sz w:val="24"/>
          <w:szCs w:val="24"/>
        </w:rPr>
        <w:t>Journal of Cuneiform Studies,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i/>
          <w:iCs/>
          <w:sz w:val="24"/>
          <w:szCs w:val="24"/>
        </w:rPr>
        <w:t>27</w:t>
      </w:r>
      <w:r w:rsidRPr="00704F14">
        <w:rPr>
          <w:rFonts w:ascii="Times New Roman" w:hAnsi="Times New Roman"/>
          <w:sz w:val="24"/>
          <w:szCs w:val="24"/>
        </w:rPr>
        <w:t xml:space="preserve">(4), 201-230. </w:t>
      </w:r>
    </w:p>
    <w:p w:rsidR="00C84293" w:rsidRPr="00704F14" w:rsidRDefault="009F45C9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ab/>
      </w:r>
      <w:hyperlink r:id="rId10" w:history="1">
        <w:r w:rsidR="00C84293" w:rsidRPr="00704F14">
          <w:rPr>
            <w:rFonts w:ascii="Times New Roman" w:eastAsia="Times New Roman" w:hAnsi="Times New Roman"/>
            <w:sz w:val="24"/>
            <w:szCs w:val="24"/>
          </w:rPr>
          <w:t>https://doi.org/10.2307/1359323</w:t>
        </w:r>
      </w:hyperlink>
    </w:p>
    <w:p w:rsidR="00C84293" w:rsidRPr="00AC1184" w:rsidRDefault="00C84293" w:rsidP="00E8769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Andriamanjato, R. (1957). </w:t>
      </w:r>
      <w:r w:rsidRPr="00704F14">
        <w:rPr>
          <w:rFonts w:ascii="Times New Roman" w:hAnsi="Times New Roman"/>
          <w:i/>
          <w:sz w:val="24"/>
          <w:szCs w:val="24"/>
        </w:rPr>
        <w:t>Le tsiny et le tody dans la pensée malgache</w:t>
      </w:r>
      <w:r w:rsidRPr="00704F14">
        <w:rPr>
          <w:rFonts w:ascii="Times New Roman" w:hAnsi="Times New Roman"/>
          <w:sz w:val="24"/>
          <w:szCs w:val="24"/>
        </w:rPr>
        <w:t xml:space="preserve">. </w:t>
      </w:r>
      <w:r w:rsidRPr="00AC1184">
        <w:rPr>
          <w:rFonts w:ascii="Times New Roman" w:hAnsi="Times New Roman"/>
          <w:sz w:val="24"/>
          <w:szCs w:val="24"/>
        </w:rPr>
        <w:t xml:space="preserve">Antananarivo, Madagascar: Edisiona Salohy. </w:t>
      </w:r>
    </w:p>
    <w:p w:rsidR="00544D6E" w:rsidRPr="00AC1184" w:rsidRDefault="00544D6E" w:rsidP="00544D6E">
      <w:pPr>
        <w:tabs>
          <w:tab w:val="left" w:pos="1888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04F14">
        <w:rPr>
          <w:rFonts w:ascii="Times New Roman" w:eastAsia="Times New Roman" w:hAnsi="Times New Roman"/>
          <w:sz w:val="24"/>
          <w:szCs w:val="24"/>
        </w:rPr>
        <w:t>Andrianarahinjaka</w:t>
      </w:r>
      <w:r>
        <w:rPr>
          <w:rFonts w:ascii="Times New Roman" w:eastAsia="Times New Roman" w:hAnsi="Times New Roman"/>
          <w:sz w:val="24"/>
          <w:szCs w:val="24"/>
        </w:rPr>
        <w:t xml:space="preserve"> L.X</w:t>
      </w:r>
      <w:r w:rsidRPr="00704F14">
        <w:rPr>
          <w:rFonts w:ascii="Times New Roman" w:eastAsia="Times New Roman" w:hAnsi="Times New Roman"/>
          <w:sz w:val="24"/>
          <w:szCs w:val="24"/>
        </w:rPr>
        <w:t xml:space="preserve">. (1986). </w:t>
      </w:r>
      <w:hyperlink r:id="rId11" w:history="1">
        <w:r w:rsidRPr="00704F14">
          <w:rPr>
            <w:rFonts w:ascii="Times New Roman" w:eastAsia="Times New Roman" w:hAnsi="Times New Roman"/>
            <w:i/>
            <w:sz w:val="24"/>
            <w:szCs w:val="24"/>
          </w:rPr>
          <w:t>Le système littéraire betsileo</w:t>
        </w:r>
      </w:hyperlink>
      <w:r w:rsidRPr="00704F14">
        <w:rPr>
          <w:rFonts w:ascii="Times New Roman" w:hAnsi="Times New Roman"/>
          <w:i/>
          <w:sz w:val="24"/>
          <w:szCs w:val="24"/>
        </w:rPr>
        <w:t xml:space="preserve">. </w:t>
      </w:r>
      <w:hyperlink r:id="rId12" w:history="1">
        <w:r w:rsidRPr="00AC1184">
          <w:rPr>
            <w:rFonts w:ascii="Times New Roman" w:eastAsia="Times New Roman" w:hAnsi="Times New Roman"/>
            <w:sz w:val="24"/>
            <w:szCs w:val="24"/>
            <w:lang w:val="en-US"/>
          </w:rPr>
          <w:t xml:space="preserve">Fianarantsoa, </w:t>
        </w:r>
      </w:hyperlink>
      <w:hyperlink r:id="rId13" w:history="1">
        <w:r w:rsidRPr="00AC1184">
          <w:rPr>
            <w:rFonts w:ascii="Times New Roman" w:eastAsia="Times New Roman" w:hAnsi="Times New Roman"/>
            <w:sz w:val="24"/>
            <w:szCs w:val="24"/>
            <w:lang w:val="en-US"/>
          </w:rPr>
          <w:t>Madagascar</w:t>
        </w:r>
      </w:hyperlink>
      <w:r w:rsidRPr="00AC1184">
        <w:rPr>
          <w:rFonts w:ascii="Times New Roman" w:hAnsi="Times New Roman"/>
          <w:sz w:val="24"/>
          <w:szCs w:val="24"/>
          <w:lang w:val="en-US"/>
        </w:rPr>
        <w:t xml:space="preserve"> : </w:t>
      </w:r>
      <w:hyperlink r:id="rId14" w:history="1">
        <w:r w:rsidRPr="00AC1184">
          <w:rPr>
            <w:rFonts w:ascii="Times New Roman" w:eastAsia="Times New Roman" w:hAnsi="Times New Roman"/>
            <w:sz w:val="24"/>
            <w:szCs w:val="24"/>
            <w:lang w:val="en-US"/>
          </w:rPr>
          <w:t>Éd</w:t>
        </w:r>
      </w:hyperlink>
      <w:r w:rsidRPr="00AC1184">
        <w:rPr>
          <w:rFonts w:ascii="Times New Roman" w:hAnsi="Times New Roman"/>
          <w:sz w:val="24"/>
          <w:szCs w:val="24"/>
          <w:lang w:val="en-US"/>
        </w:rPr>
        <w:t>ition</w:t>
      </w:r>
      <w:r w:rsidRPr="00AC118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AC1184">
          <w:rPr>
            <w:rFonts w:ascii="Times New Roman" w:eastAsia="Times New Roman" w:hAnsi="Times New Roman"/>
            <w:sz w:val="24"/>
            <w:szCs w:val="24"/>
            <w:lang w:val="en-US"/>
          </w:rPr>
          <w:t>Ambozontany</w:t>
        </w:r>
      </w:hyperlink>
      <w:r w:rsidRPr="00AC118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Basseches, M. (1975).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 xml:space="preserve">Dialectical thinking and adult development. </w:t>
      </w:r>
      <w:r w:rsidRPr="00704F14">
        <w:rPr>
          <w:rFonts w:ascii="Times New Roman" w:hAnsi="Times New Roman"/>
          <w:sz w:val="24"/>
          <w:szCs w:val="24"/>
          <w:lang w:val="en-US"/>
        </w:rPr>
        <w:t>Norwood, NJ: Ablex.</w:t>
      </w:r>
    </w:p>
    <w:p w:rsidR="00C84293" w:rsidRPr="00704F14" w:rsidRDefault="00C84293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Basseches, M. (1980). “Dialectical schematas: A framework for the empirical study of the development of dialectical thinking.” </w:t>
      </w:r>
      <w:r w:rsidRPr="00704F14">
        <w:rPr>
          <w:rFonts w:ascii="Times New Roman" w:hAnsi="Times New Roman"/>
          <w:i/>
          <w:iCs/>
          <w:sz w:val="24"/>
          <w:szCs w:val="24"/>
          <w:lang w:val="en-US"/>
        </w:rPr>
        <w:t xml:space="preserve">Human Development </w:t>
      </w:r>
      <w:r w:rsidRPr="00704F14">
        <w:rPr>
          <w:rFonts w:ascii="Times New Roman" w:hAnsi="Times New Roman"/>
          <w:sz w:val="24"/>
          <w:szCs w:val="24"/>
          <w:lang w:val="en-US"/>
        </w:rPr>
        <w:t>23, 400-421.</w:t>
      </w:r>
    </w:p>
    <w:p w:rsidR="00C84293" w:rsidRDefault="00C84293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Basseches, M. (June 2005). “The Development of Dialectical Thinking As An Approach to Integration.” </w:t>
      </w:r>
      <w:r w:rsidRPr="00704F14">
        <w:rPr>
          <w:rFonts w:ascii="Times New Roman" w:hAnsi="Times New Roman"/>
          <w:i/>
          <w:sz w:val="24"/>
          <w:szCs w:val="24"/>
          <w:lang w:val="en-US"/>
        </w:rPr>
        <w:t>Integral Review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1: 47-63</w:t>
      </w:r>
      <w:r w:rsidRPr="00704F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D2385F" w:rsidRPr="00704F14" w:rsidRDefault="00D2385F" w:rsidP="00D2385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Bassey A. Okon, Stella A. Ansa (2012). Language, Culture and Communication: The Ibibio Worldview.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Studies in Literature and Language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, 5 (3), 70-74. </w:t>
      </w:r>
    </w:p>
    <w:p w:rsidR="00D2385F" w:rsidRPr="00704F14" w:rsidRDefault="00D2385F" w:rsidP="00D238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http://www.cscanada. net/index.php/sll/article/view/j.sll. </w:t>
      </w:r>
    </w:p>
    <w:p w:rsidR="00D2385F" w:rsidRPr="00704F14" w:rsidRDefault="00D2385F" w:rsidP="00D238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1923156320120503.1000 </w:t>
      </w:r>
    </w:p>
    <w:p w:rsidR="00D2385F" w:rsidRPr="00704F14" w:rsidRDefault="00D2385F" w:rsidP="00D2385F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DOI: </w:t>
      </w:r>
      <w:hyperlink r:id="rId16" w:history="1">
        <w:r w:rsidRPr="00704F14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http://dx.doi.org/10.3968/j.sll.1923156320120503.1000</w:t>
        </w:r>
      </w:hyperlink>
    </w:p>
    <w:p w:rsidR="00D2385F" w:rsidRPr="00D2385F" w:rsidRDefault="00D2385F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C84293" w:rsidRDefault="0029480D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1184">
        <w:rPr>
          <w:rFonts w:ascii="Times New Roman" w:hAnsi="Times New Roman"/>
          <w:sz w:val="24"/>
          <w:szCs w:val="24"/>
        </w:rPr>
        <w:lastRenderedPageBreak/>
        <w:t>B</w:t>
      </w:r>
      <w:r w:rsidR="00C84293" w:rsidRPr="00AC1184">
        <w:rPr>
          <w:rFonts w:ascii="Times New Roman" w:hAnsi="Times New Roman"/>
          <w:sz w:val="24"/>
          <w:szCs w:val="24"/>
        </w:rPr>
        <w:t xml:space="preserve">aumgardt, Derive (2008). </w:t>
      </w:r>
      <w:r w:rsidR="00C84293" w:rsidRPr="00704F14">
        <w:rPr>
          <w:rFonts w:ascii="Times New Roman" w:hAnsi="Times New Roman"/>
          <w:i/>
          <w:sz w:val="24"/>
          <w:szCs w:val="24"/>
        </w:rPr>
        <w:t xml:space="preserve">Littératures orales africaine. Perspectives théoriques et méthodologiques. </w:t>
      </w:r>
      <w:r w:rsidR="00C84293" w:rsidRPr="00AC1184">
        <w:rPr>
          <w:rFonts w:ascii="Times New Roman" w:hAnsi="Times New Roman"/>
          <w:sz w:val="24"/>
          <w:szCs w:val="24"/>
        </w:rPr>
        <w:t xml:space="preserve">Karthala. 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>Print</w:t>
      </w:r>
    </w:p>
    <w:p w:rsidR="00AC1184" w:rsidRPr="00AC1184" w:rsidRDefault="00AC1184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color w:val="00B0F0"/>
          <w:sz w:val="24"/>
          <w:szCs w:val="24"/>
          <w:lang w:val="en-US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>Chapman, Siobhan (2009).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 xml:space="preserve"> Key ideas in Linguistics and Philosophy of Language</w:t>
      </w:r>
      <w:r w:rsidRPr="00704F14">
        <w:rPr>
          <w:rFonts w:ascii="Times New Roman" w:hAnsi="Times New Roman"/>
          <w:sz w:val="24"/>
          <w:szCs w:val="24"/>
          <w:lang w:val="en-GB"/>
        </w:rPr>
        <w:t>, Christopher Routledge eds., Edinburgh University Press.</w:t>
      </w:r>
    </w:p>
    <w:p w:rsidR="009F45C9" w:rsidRPr="00704F14" w:rsidRDefault="00C84293" w:rsidP="00E87699">
      <w:pPr>
        <w:pStyle w:val="NormalWeb"/>
        <w:spacing w:before="0" w:beforeAutospacing="0" w:after="0" w:afterAutospacing="0"/>
        <w:ind w:left="567" w:hanging="567"/>
        <w:jc w:val="both"/>
        <w:rPr>
          <w:lang w:val="fr-FR"/>
        </w:rPr>
      </w:pPr>
      <w:r w:rsidRPr="00704F14">
        <w:rPr>
          <w:lang w:val="fr-FR"/>
        </w:rPr>
        <w:t xml:space="preserve">Decary Raymond. (1967). « Le livre de la sagesse malgache. » </w:t>
      </w:r>
      <w:r w:rsidRPr="00704F14">
        <w:rPr>
          <w:rStyle w:val="Accentuation"/>
          <w:lang w:val="fr-FR"/>
        </w:rPr>
        <w:t>Journal de la Société des Africanistes</w:t>
      </w:r>
      <w:r w:rsidRPr="00704F14">
        <w:rPr>
          <w:lang w:val="fr-FR"/>
        </w:rPr>
        <w:t xml:space="preserve">, tome 37, fascicule 2. pp. 247-248. </w:t>
      </w:r>
    </w:p>
    <w:p w:rsidR="00C84293" w:rsidRPr="00704F14" w:rsidRDefault="00C84293" w:rsidP="00E87699">
      <w:pPr>
        <w:pStyle w:val="NormalWeb"/>
        <w:spacing w:before="0" w:beforeAutospacing="0" w:after="0" w:afterAutospacing="0"/>
        <w:ind w:left="567"/>
        <w:jc w:val="both"/>
        <w:rPr>
          <w:lang w:val="fr-FR"/>
        </w:rPr>
      </w:pPr>
      <w:r w:rsidRPr="00704F14">
        <w:rPr>
          <w:lang w:val="fr-FR"/>
        </w:rPr>
        <w:t xml:space="preserve">DOI : </w:t>
      </w:r>
      <w:hyperlink r:id="rId17" w:history="1">
        <w:r w:rsidRPr="00704F14">
          <w:rPr>
            <w:rStyle w:val="Lienhypertexte"/>
            <w:color w:val="auto"/>
            <w:u w:val="none"/>
            <w:lang w:val="fr-FR"/>
          </w:rPr>
          <w:t>https://doi.org/10.3406/jafr.1967.1971</w:t>
        </w:r>
      </w:hyperlink>
    </w:p>
    <w:p w:rsidR="00C84293" w:rsidRPr="00704F14" w:rsidRDefault="005F74FA" w:rsidP="00E87699">
      <w:pPr>
        <w:pStyle w:val="NormalWeb"/>
        <w:spacing w:before="0" w:beforeAutospacing="0" w:after="120" w:afterAutospacing="0"/>
        <w:ind w:left="567"/>
        <w:jc w:val="both"/>
        <w:rPr>
          <w:lang w:val="fr-FR"/>
        </w:rPr>
      </w:pPr>
      <w:hyperlink r:id="rId18" w:history="1">
        <w:r w:rsidR="00C84293" w:rsidRPr="00704F14">
          <w:rPr>
            <w:rStyle w:val="Lienhypertexte"/>
            <w:color w:val="auto"/>
            <w:u w:val="none"/>
            <w:lang w:val="fr-FR"/>
          </w:rPr>
          <w:t>www.persee.fr/doc/jafr_0037-9166_1967_num_37_2_1971</w:t>
        </w:r>
      </w:hyperlink>
    </w:p>
    <w:p w:rsidR="009F45C9" w:rsidRPr="00704F14" w:rsidRDefault="00C84293" w:rsidP="00E87699">
      <w:pPr>
        <w:pStyle w:val="NormalWeb"/>
        <w:spacing w:before="0" w:beforeAutospacing="0" w:after="0" w:afterAutospacing="0"/>
        <w:ind w:left="567" w:hanging="567"/>
        <w:jc w:val="both"/>
      </w:pPr>
      <w:r w:rsidRPr="00704F14">
        <w:t xml:space="preserve">Dialectic. (2017, October 25). </w:t>
      </w:r>
      <w:r w:rsidRPr="00704F14">
        <w:rPr>
          <w:i/>
          <w:iCs/>
        </w:rPr>
        <w:t xml:space="preserve">New World Encyclopedia, </w:t>
      </w:r>
      <w:r w:rsidR="009F45C9" w:rsidRPr="00704F14">
        <w:t>Retrieved 19:23, May 23, 2018.</w:t>
      </w:r>
    </w:p>
    <w:p w:rsidR="00C84293" w:rsidRPr="00704F14" w:rsidRDefault="005F74FA" w:rsidP="00E87699">
      <w:pPr>
        <w:pStyle w:val="NormalWeb"/>
        <w:spacing w:before="0" w:beforeAutospacing="0" w:after="120" w:afterAutospacing="0"/>
        <w:ind w:left="567"/>
        <w:jc w:val="both"/>
      </w:pPr>
      <w:hyperlink r:id="rId19" w:history="1">
        <w:r w:rsidR="00C84293" w:rsidRPr="00704F14">
          <w:rPr>
            <w:rStyle w:val="Lienhypertexte"/>
            <w:color w:val="auto"/>
            <w:u w:val="none"/>
          </w:rPr>
          <w:t>http://www.newworldencyclopedia.org/p/index.php?title=Dialectic&amp;oldid=1007368</w:t>
        </w:r>
      </w:hyperlink>
      <w:r w:rsidR="00C84293" w:rsidRPr="00704F14">
        <w:t>.</w:t>
      </w:r>
    </w:p>
    <w:p w:rsidR="009F45C9" w:rsidRPr="00704F14" w:rsidRDefault="00C84293" w:rsidP="00E87699">
      <w:pPr>
        <w:pStyle w:val="Titre1"/>
        <w:keepNext w:val="0"/>
        <w:keepLines w:val="0"/>
        <w:spacing w:before="0" w:line="240" w:lineRule="auto"/>
        <w:ind w:left="567" w:hanging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04F1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  <w:t>Djonoukou Kossi, Tata (2009, novembre).</w:t>
      </w:r>
      <w:r w:rsidRPr="00704F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04F1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La résolution des conflits dans les sociétés traditionnelles du Togo : importance des palabres et des proverbes. </w:t>
      </w:r>
    </w:p>
    <w:p w:rsidR="00C84293" w:rsidRPr="00704F14" w:rsidRDefault="005F74FA" w:rsidP="00E87699">
      <w:pPr>
        <w:pStyle w:val="Titre1"/>
        <w:keepNext w:val="0"/>
        <w:keepLines w:val="0"/>
        <w:spacing w:before="0" w:after="12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0" w:history="1">
        <w:r w:rsidR="00C84293" w:rsidRPr="00704F14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val="en-US" w:eastAsia="en-GB"/>
          </w:rPr>
          <w:t>http://www.afrique-gouvernance.net</w:t>
        </w:r>
      </w:hyperlink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349C">
        <w:rPr>
          <w:rFonts w:ascii="Times New Roman" w:hAnsi="Times New Roman"/>
          <w:sz w:val="24"/>
          <w:szCs w:val="24"/>
        </w:rPr>
        <w:t xml:space="preserve">Domenichini-Ramiaramanana, B, (1983). </w:t>
      </w:r>
      <w:r w:rsidRPr="00704F14">
        <w:rPr>
          <w:rFonts w:ascii="Times New Roman" w:hAnsi="Times New Roman"/>
          <w:i/>
          <w:sz w:val="24"/>
          <w:szCs w:val="24"/>
        </w:rPr>
        <w:t>Du ohabolana au hainteny. Langue, littérature et politique à Madagascar</w:t>
      </w:r>
      <w:r w:rsidRPr="00704F14">
        <w:rPr>
          <w:rFonts w:ascii="Times New Roman" w:hAnsi="Times New Roman"/>
          <w:sz w:val="24"/>
          <w:szCs w:val="24"/>
        </w:rPr>
        <w:t xml:space="preserve">, Paris : Karthala, 661p. </w:t>
      </w:r>
    </w:p>
    <w:p w:rsidR="00C84293" w:rsidRPr="00704F14" w:rsidRDefault="00C84293" w:rsidP="00E8769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</w:rPr>
        <w:t>Domenichini-Ramiaramanana, Bakoly, (1971) « Ohabolan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ny Ntaolo: Ex</w:t>
      </w:r>
      <w:r w:rsidR="00D2385F">
        <w:rPr>
          <w:rFonts w:ascii="Times New Roman" w:hAnsi="Times New Roman"/>
          <w:sz w:val="24"/>
          <w:szCs w:val="24"/>
        </w:rPr>
        <w:t>emples et proverbes des anciens</w:t>
      </w:r>
      <w:r w:rsidRPr="00704F14">
        <w:rPr>
          <w:rFonts w:ascii="Times New Roman" w:hAnsi="Times New Roman"/>
          <w:sz w:val="24"/>
          <w:szCs w:val="24"/>
        </w:rPr>
        <w:t xml:space="preserve">.» </w:t>
      </w:r>
      <w:r w:rsidRPr="00704F14">
        <w:rPr>
          <w:rFonts w:ascii="Times New Roman" w:hAnsi="Times New Roman"/>
          <w:i/>
          <w:sz w:val="24"/>
          <w:szCs w:val="24"/>
        </w:rPr>
        <w:t xml:space="preserve">Bull. Acad. Malg. </w:t>
      </w:r>
      <w:r w:rsidRPr="00704F14">
        <w:rPr>
          <w:rFonts w:ascii="Times New Roman" w:hAnsi="Times New Roman"/>
          <w:i/>
          <w:sz w:val="24"/>
          <w:szCs w:val="24"/>
          <w:lang w:val="en-US"/>
        </w:rPr>
        <w:t>XLIX-II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pp. 5-10.</w:t>
      </w:r>
      <w:r w:rsidR="00E750E5" w:rsidRPr="00704F1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4293" w:rsidRPr="00704F14" w:rsidRDefault="00C84293" w:rsidP="00E87699">
      <w:pPr>
        <w:pStyle w:val="Default"/>
        <w:spacing w:after="120"/>
        <w:ind w:left="567" w:hanging="567"/>
        <w:jc w:val="both"/>
        <w:rPr>
          <w:color w:val="auto"/>
        </w:rPr>
      </w:pPr>
      <w:r w:rsidRPr="00704F14">
        <w:rPr>
          <w:color w:val="auto"/>
        </w:rPr>
        <w:t>Dundes, A.</w:t>
      </w:r>
      <w:r w:rsidR="00E750E5" w:rsidRPr="00704F14">
        <w:rPr>
          <w:color w:val="auto"/>
        </w:rPr>
        <w:t xml:space="preserve"> </w:t>
      </w:r>
      <w:r w:rsidRPr="00704F14">
        <w:rPr>
          <w:color w:val="auto"/>
        </w:rPr>
        <w:t>(1994). “On the structure of the proverb”</w:t>
      </w:r>
      <w:r w:rsidRPr="00704F14">
        <w:rPr>
          <w:i/>
          <w:color w:val="auto"/>
        </w:rPr>
        <w:t xml:space="preserve">. </w:t>
      </w:r>
      <w:r w:rsidRPr="00704F14">
        <w:rPr>
          <w:color w:val="auto"/>
        </w:rPr>
        <w:t xml:space="preserve">In Mieder, W. Dundes, A. (eds), </w:t>
      </w:r>
      <w:r w:rsidRPr="00704F14">
        <w:rPr>
          <w:i/>
          <w:color w:val="auto"/>
        </w:rPr>
        <w:t xml:space="preserve">The Wisdom of Many: Essays on the Proverb. </w:t>
      </w:r>
      <w:r w:rsidRPr="00704F14">
        <w:rPr>
          <w:color w:val="auto"/>
        </w:rPr>
        <w:t>NewYork: Garland.</w:t>
      </w:r>
    </w:p>
    <w:p w:rsidR="00C84293" w:rsidRPr="00704F14" w:rsidRDefault="00C84293" w:rsidP="00E87699">
      <w:pPr>
        <w:tabs>
          <w:tab w:val="left" w:pos="22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Dundes, Alan. (1972). “Folk Ideas as Units of Worldview.” In: Paredes, Américo &amp; Bauman, Richard (eds.).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Toward New Perspectives in Folklore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04F14">
        <w:rPr>
          <w:rFonts w:ascii="Times New Roman" w:hAnsi="Times New Roman"/>
          <w:sz w:val="24"/>
          <w:szCs w:val="24"/>
          <w:lang w:val="en-US"/>
        </w:rPr>
        <w:t>Austin (Texas): University of Texas Press,</w:t>
      </w:r>
    </w:p>
    <w:p w:rsidR="00C84293" w:rsidRPr="00D2385F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D2385F">
        <w:rPr>
          <w:rFonts w:ascii="Times New Roman" w:hAnsi="Times New Roman"/>
          <w:sz w:val="24"/>
          <w:szCs w:val="24"/>
          <w:lang w:val="en-GB"/>
        </w:rPr>
        <w:lastRenderedPageBreak/>
        <w:t xml:space="preserve">Dweik, Bader S., Thalji, Mohammed B. (March 2016). “Strategies For Translating Proverbs From English Into Arabic.” </w:t>
      </w:r>
      <w:r w:rsidRPr="00D2385F">
        <w:rPr>
          <w:rFonts w:ascii="Times New Roman" w:hAnsi="Times New Roman"/>
          <w:i/>
          <w:sz w:val="24"/>
          <w:szCs w:val="24"/>
          <w:lang w:val="en-US"/>
        </w:rPr>
        <w:t xml:space="preserve">Academic Research International </w:t>
      </w:r>
      <w:r w:rsidRPr="00D2385F">
        <w:rPr>
          <w:rFonts w:ascii="Times New Roman" w:hAnsi="Times New Roman"/>
          <w:sz w:val="24"/>
          <w:szCs w:val="24"/>
          <w:lang w:val="en-US"/>
        </w:rPr>
        <w:t>Vol. 7(2).</w:t>
      </w:r>
    </w:p>
    <w:p w:rsidR="00C84293" w:rsidRPr="00AC1184" w:rsidRDefault="00C84293" w:rsidP="00E87699">
      <w:pPr>
        <w:spacing w:after="120" w:line="240" w:lineRule="auto"/>
        <w:ind w:left="567" w:hanging="567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704F14">
        <w:rPr>
          <w:rFonts w:ascii="Times New Roman" w:hAnsi="Times New Roman"/>
          <w:iCs/>
          <w:sz w:val="24"/>
          <w:szCs w:val="24"/>
          <w:lang w:val="en-GB"/>
        </w:rPr>
        <w:t>Firmin, Michael W.</w:t>
      </w:r>
      <w:r w:rsidR="00E750E5" w:rsidRPr="00704F14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(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2008).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“</w:t>
      </w:r>
      <w:r w:rsidR="00544D6E">
        <w:rPr>
          <w:rFonts w:ascii="Times New Roman" w:hAnsi="Times New Roman"/>
          <w:iCs/>
          <w:sz w:val="24"/>
          <w:szCs w:val="24"/>
          <w:lang w:val="en-GB"/>
        </w:rPr>
        <w:t>I</w:t>
      </w:r>
      <w:r w:rsidRPr="00704F14">
        <w:rPr>
          <w:rFonts w:ascii="Times New Roman" w:hAnsi="Times New Roman"/>
          <w:iCs/>
          <w:sz w:val="24"/>
          <w:szCs w:val="24"/>
          <w:lang w:val="en-GB"/>
        </w:rPr>
        <w:t>nterpretation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”</w:t>
      </w:r>
      <w:r w:rsidRPr="00704F14">
        <w:rPr>
          <w:rFonts w:ascii="Times New Roman" w:hAnsi="Times New Roman"/>
          <w:iCs/>
          <w:sz w:val="24"/>
          <w:szCs w:val="24"/>
          <w:lang w:val="en-GB"/>
        </w:rPr>
        <w:t xml:space="preserve">. In 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Lisa M, Given (ed.)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The Sage Encyclopedia of Qualitative research Methods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, Vol. 1 &amp; 2, Sage Publications. </w:t>
      </w:r>
      <w:r w:rsidRPr="00AC1184">
        <w:rPr>
          <w:rStyle w:val="lev"/>
          <w:rFonts w:ascii="Times New Roman" w:hAnsi="Times New Roman"/>
          <w:b w:val="0"/>
          <w:sz w:val="24"/>
          <w:szCs w:val="24"/>
          <w:lang w:val="en-US"/>
        </w:rPr>
        <w:t>DOI:</w:t>
      </w:r>
      <w:r w:rsidRPr="00AC118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1" w:tgtFrame="_blank" w:history="1">
        <w:r w:rsidRPr="00AC1184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https://dx.doi.org/10.4135/9781412963909</w:t>
        </w:r>
      </w:hyperlink>
    </w:p>
    <w:p w:rsidR="006E17BF" w:rsidRPr="00AC1184" w:rsidRDefault="006E17BF" w:rsidP="00E87699">
      <w:pPr>
        <w:spacing w:after="120" w:line="240" w:lineRule="auto"/>
        <w:ind w:left="567" w:hanging="567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:rsidR="006E17BF" w:rsidRPr="006E17BF" w:rsidRDefault="006E17BF" w:rsidP="006E17BF">
      <w:pPr>
        <w:pStyle w:val="NormalWeb"/>
        <w:spacing w:before="0" w:beforeAutospacing="0" w:after="120" w:afterAutospacing="0"/>
        <w:ind w:left="567" w:hanging="567"/>
        <w:jc w:val="both"/>
      </w:pPr>
      <w:r>
        <w:rPr>
          <w:iCs/>
          <w:lang w:val="en-GB"/>
        </w:rPr>
        <w:t>Firmin, Michael W.</w:t>
      </w:r>
      <w:r w:rsidRPr="00704F14">
        <w:t xml:space="preserve">, </w:t>
      </w:r>
      <w:r w:rsidRPr="00704F14">
        <w:rPr>
          <w:i/>
        </w:rPr>
        <w:t>The Sage encyclopedia of qualitative research methods</w:t>
      </w:r>
      <w:r w:rsidRPr="00704F14">
        <w:t xml:space="preserve"> / editor, Lisa M. Given. </w:t>
      </w:r>
      <w:r w:rsidRPr="006E17BF">
        <w:t>2008, Vol. 1 &amp; 2, p. 458.</w:t>
      </w:r>
    </w:p>
    <w:p w:rsidR="006E17BF" w:rsidRPr="006E17BF" w:rsidRDefault="006E17BF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84293" w:rsidRPr="00704F14" w:rsidRDefault="00C84293" w:rsidP="00E87699">
      <w:p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D2385F">
        <w:rPr>
          <w:rFonts w:ascii="Times New Roman" w:eastAsia="Times New Roman" w:hAnsi="Times New Roman"/>
          <w:sz w:val="24"/>
          <w:szCs w:val="24"/>
          <w:lang w:val="en-GB"/>
        </w:rPr>
        <w:t>Fanony</w:t>
      </w:r>
      <w:r w:rsidR="00D2385F" w:rsidRPr="00D2385F">
        <w:rPr>
          <w:rFonts w:ascii="Times New Roman" w:eastAsia="Times New Roman" w:hAnsi="Times New Roman"/>
          <w:sz w:val="24"/>
          <w:szCs w:val="24"/>
          <w:lang w:val="en-GB"/>
        </w:rPr>
        <w:t xml:space="preserve"> F</w:t>
      </w:r>
      <w:r w:rsidRPr="00D2385F">
        <w:rPr>
          <w:rFonts w:ascii="Times New Roman" w:eastAsia="Times New Roman" w:hAnsi="Times New Roman"/>
          <w:sz w:val="24"/>
          <w:szCs w:val="24"/>
          <w:lang w:val="en-GB"/>
        </w:rPr>
        <w:t xml:space="preserve">. (2011) </w:t>
      </w:r>
      <w:r w:rsidRPr="00D2385F">
        <w:rPr>
          <w:rFonts w:ascii="Times New Roman" w:eastAsia="Times New Roman" w:hAnsi="Times New Roman"/>
          <w:i/>
          <w:sz w:val="24"/>
          <w:szCs w:val="24"/>
          <w:lang w:val="en-GB"/>
        </w:rPr>
        <w:t>Öhabölaña Betsimisaraka</w:t>
      </w:r>
      <w:r w:rsidR="00D148D1" w:rsidRPr="00D2385F">
        <w:rPr>
          <w:rFonts w:ascii="Times New Roman" w:eastAsia="Times New Roman" w:hAnsi="Times New Roman"/>
          <w:sz w:val="24"/>
          <w:szCs w:val="24"/>
          <w:lang w:val="en-GB"/>
        </w:rPr>
        <w:t>, Trano Printy, 170 p</w:t>
      </w:r>
      <w:r w:rsidRPr="00D2385F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8A49E6" w:rsidRDefault="008A49E6" w:rsidP="00E87699">
      <w:pPr>
        <w:pStyle w:val="NormalWeb"/>
        <w:spacing w:before="0" w:beforeAutospacing="0" w:after="120" w:afterAutospacing="0"/>
        <w:ind w:left="567" w:hanging="567"/>
        <w:jc w:val="both"/>
      </w:pPr>
    </w:p>
    <w:p w:rsidR="00C84293" w:rsidRDefault="00C84293" w:rsidP="00E87699">
      <w:pPr>
        <w:pStyle w:val="NormalWeb"/>
        <w:spacing w:before="0" w:beforeAutospacing="0" w:after="120" w:afterAutospacing="0"/>
        <w:ind w:left="567" w:hanging="567"/>
        <w:jc w:val="both"/>
      </w:pPr>
      <w:r w:rsidRPr="00704F14">
        <w:t xml:space="preserve">Golopentia-Eretescu, S. (1971). “Paradoxical proverbs, paradoxical words.” </w:t>
      </w:r>
      <w:r w:rsidRPr="00704F14">
        <w:rPr>
          <w:i/>
        </w:rPr>
        <w:t>Proverbium</w:t>
      </w:r>
      <w:r w:rsidRPr="00704F14">
        <w:t>, 17, 626-629.</w:t>
      </w:r>
    </w:p>
    <w:p w:rsidR="006E17BF" w:rsidRDefault="006E17BF" w:rsidP="00E87699">
      <w:pPr>
        <w:pStyle w:val="NormalWeb"/>
        <w:spacing w:before="0" w:beforeAutospacing="0" w:after="120" w:afterAutospacing="0"/>
        <w:ind w:left="567" w:hanging="567"/>
        <w:jc w:val="both"/>
      </w:pPr>
    </w:p>
    <w:p w:rsidR="006E17BF" w:rsidRPr="00704F14" w:rsidRDefault="006E17BF" w:rsidP="006E17BF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Halliday, M. A. K., Mathiessen M. I. M., (2004) </w:t>
      </w:r>
      <w:r w:rsidRPr="00704F14">
        <w:rPr>
          <w:rFonts w:ascii="Times New Roman" w:eastAsia="Times New Roman" w:hAnsi="Times New Roman"/>
          <w:i/>
          <w:sz w:val="24"/>
          <w:szCs w:val="24"/>
          <w:lang w:val="en-GB" w:eastAsia="fr-FR"/>
        </w:rPr>
        <w:t>An Introduction to Functional Grammar</w:t>
      </w: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, </w:t>
      </w:r>
      <w:r w:rsidRPr="00704F14">
        <w:rPr>
          <w:rFonts w:ascii="Times New Roman" w:hAnsi="Times New Roman"/>
          <w:sz w:val="24"/>
          <w:szCs w:val="24"/>
          <w:lang w:val="en-GB"/>
        </w:rPr>
        <w:t>Third edition, Hodder Arnold.</w:t>
      </w:r>
    </w:p>
    <w:p w:rsidR="006E17BF" w:rsidRPr="00704F14" w:rsidRDefault="006E17BF" w:rsidP="006E17B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Haring, L. (1992).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Verbal Arts in Madagascar: Performance in Historical Perspective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04F14">
        <w:rPr>
          <w:rFonts w:ascii="Times New Roman" w:hAnsi="Times New Roman"/>
          <w:sz w:val="24"/>
          <w:szCs w:val="24"/>
        </w:rPr>
        <w:t xml:space="preserve">Philadelphia: University of Pennsylvania Press. </w:t>
      </w:r>
    </w:p>
    <w:p w:rsidR="006E17BF" w:rsidRPr="00704F14" w:rsidRDefault="006E17BF" w:rsidP="006E17BF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Heinz M., (2002) « L’exemple lexicographique à fonction culturelle dans le Robert pour tous ». </w:t>
      </w:r>
      <w:r w:rsidRPr="00704F14">
        <w:rPr>
          <w:rFonts w:ascii="Times New Roman" w:hAnsi="Times New Roman"/>
          <w:i/>
          <w:iCs/>
          <w:sz w:val="24"/>
          <w:szCs w:val="24"/>
        </w:rPr>
        <w:t xml:space="preserve">Revue de didactologie des langues-cultures </w:t>
      </w:r>
      <w:r w:rsidRPr="00704F14">
        <w:rPr>
          <w:rFonts w:ascii="Times New Roman" w:hAnsi="Times New Roman"/>
          <w:sz w:val="24"/>
          <w:szCs w:val="24"/>
        </w:rPr>
        <w:t>/4, n° 128, pp. 413-430.</w:t>
      </w:r>
    </w:p>
    <w:p w:rsidR="006E17BF" w:rsidRDefault="006E17BF" w:rsidP="006E17BF">
      <w:pPr>
        <w:tabs>
          <w:tab w:val="left" w:pos="220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Heinz, Michaela. « L’exemple lexicographique à fonction culturelle dans le Robert pour tous », </w:t>
      </w:r>
      <w:r w:rsidRPr="00704F14">
        <w:rPr>
          <w:rFonts w:ascii="Times New Roman" w:hAnsi="Times New Roman"/>
          <w:i/>
          <w:sz w:val="24"/>
          <w:szCs w:val="24"/>
        </w:rPr>
        <w:t xml:space="preserve">Ela. </w:t>
      </w:r>
      <w:r w:rsidRPr="00D2385F">
        <w:rPr>
          <w:rFonts w:ascii="Times New Roman" w:hAnsi="Times New Roman"/>
          <w:i/>
          <w:sz w:val="24"/>
          <w:szCs w:val="24"/>
        </w:rPr>
        <w:t>Études de linguistique appliquée</w:t>
      </w:r>
      <w:r w:rsidRPr="00D2385F">
        <w:rPr>
          <w:rFonts w:ascii="Times New Roman" w:hAnsi="Times New Roman"/>
          <w:sz w:val="24"/>
          <w:szCs w:val="24"/>
        </w:rPr>
        <w:t>, vol. no 128, no. 4, 2002, pp. 413-430.</w:t>
      </w:r>
    </w:p>
    <w:p w:rsidR="008A2AEE" w:rsidRPr="008A2AEE" w:rsidRDefault="008A2AEE" w:rsidP="008A2AEE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8A2AEE">
        <w:rPr>
          <w:rFonts w:ascii="Times New Roman" w:hAnsi="Times New Roman"/>
          <w:color w:val="00B0F0"/>
          <w:sz w:val="24"/>
          <w:szCs w:val="24"/>
        </w:rPr>
        <w:t>Hiles 2008 valeurs culturelles</w:t>
      </w:r>
      <w:r w:rsidR="00484341">
        <w:rPr>
          <w:rFonts w:ascii="Times New Roman" w:hAnsi="Times New Roman"/>
          <w:color w:val="00B0F0"/>
          <w:sz w:val="24"/>
          <w:szCs w:val="24"/>
        </w:rPr>
        <w:t> ?</w:t>
      </w:r>
    </w:p>
    <w:p w:rsidR="008A2AEE" w:rsidRPr="00D2385F" w:rsidRDefault="008A2AEE" w:rsidP="006E17BF">
      <w:pPr>
        <w:tabs>
          <w:tab w:val="left" w:pos="220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E17BF" w:rsidRDefault="006E17BF" w:rsidP="006E17BF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8A49E6">
        <w:rPr>
          <w:rFonts w:ascii="Times New Roman" w:hAnsi="Times New Roman"/>
          <w:sz w:val="24"/>
          <w:szCs w:val="24"/>
        </w:rPr>
        <w:lastRenderedPageBreak/>
        <w:t xml:space="preserve">Honeck, Richard, &amp; Jeffrey Welge (1997). </w:t>
      </w:r>
      <w:r w:rsidRPr="008A49E6">
        <w:rPr>
          <w:rFonts w:ascii="Times New Roman" w:hAnsi="Times New Roman"/>
          <w:sz w:val="24"/>
          <w:szCs w:val="24"/>
          <w:lang w:val="en-GB"/>
        </w:rPr>
        <w:t xml:space="preserve">“Creation of proverbial wisdom in the laboratory.” </w:t>
      </w:r>
      <w:r w:rsidRPr="008A49E6">
        <w:rPr>
          <w:rFonts w:ascii="Times New Roman" w:hAnsi="Times New Roman"/>
          <w:i/>
          <w:iCs/>
          <w:sz w:val="24"/>
          <w:szCs w:val="24"/>
          <w:lang w:val="en-US"/>
        </w:rPr>
        <w:t xml:space="preserve">Journal of Psycholinguistic Research </w:t>
      </w:r>
      <w:r w:rsidRPr="008A49E6">
        <w:rPr>
          <w:rFonts w:ascii="Times New Roman" w:hAnsi="Times New Roman"/>
          <w:sz w:val="24"/>
          <w:szCs w:val="24"/>
          <w:lang w:val="en-US"/>
        </w:rPr>
        <w:t>26.6: 695-629.</w:t>
      </w:r>
    </w:p>
    <w:p w:rsidR="00544D6E" w:rsidRPr="00704F14" w:rsidRDefault="00544D6E" w:rsidP="00544D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17BF" w:rsidRPr="00704F14" w:rsidRDefault="006E17BF" w:rsidP="006E17BF">
      <w:p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704F14">
        <w:rPr>
          <w:rFonts w:ascii="Times New Roman" w:eastAsia="Times New Roman" w:hAnsi="Times New Roman"/>
          <w:sz w:val="24"/>
          <w:szCs w:val="24"/>
          <w:lang w:val="en-GB"/>
        </w:rPr>
        <w:t xml:space="preserve">Houlder, J. A. 1881. “Madagascar and its proverbs”. </w:t>
      </w:r>
      <w:r w:rsidRPr="00704F14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The Antananarivo Annual and Madagascar Magazine </w:t>
      </w:r>
      <w:r w:rsidRPr="00704F14">
        <w:rPr>
          <w:rFonts w:ascii="Times New Roman" w:eastAsia="Times New Roman" w:hAnsi="Times New Roman"/>
          <w:sz w:val="24"/>
          <w:szCs w:val="24"/>
          <w:lang w:val="en-GB"/>
        </w:rPr>
        <w:t xml:space="preserve">2:58-75. </w:t>
      </w:r>
    </w:p>
    <w:p w:rsidR="006E17BF" w:rsidRPr="00704F14" w:rsidRDefault="006E17BF" w:rsidP="006E17BF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pt-PT"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val="pt-PT" w:eastAsia="fr-FR"/>
        </w:rPr>
        <w:t xml:space="preserve">Houlder, J.A. (1916a). </w:t>
      </w:r>
      <w:r w:rsidRPr="00704F14">
        <w:rPr>
          <w:rFonts w:ascii="Times New Roman" w:eastAsia="Times New Roman" w:hAnsi="Times New Roman"/>
          <w:i/>
          <w:sz w:val="24"/>
          <w:szCs w:val="24"/>
          <w:lang w:val="pt-PT" w:eastAsia="fr-FR"/>
        </w:rPr>
        <w:t>Ohabolana or Malagasy Proverbs, Illustrating the Wit and Wisdom of the Hova of Madagascar, Part I</w:t>
      </w:r>
      <w:r w:rsidRPr="00704F14">
        <w:rPr>
          <w:rFonts w:ascii="Times New Roman" w:eastAsia="Times New Roman" w:hAnsi="Times New Roman"/>
          <w:sz w:val="24"/>
          <w:szCs w:val="24"/>
          <w:lang w:val="pt-PT" w:eastAsia="fr-FR"/>
        </w:rPr>
        <w:t xml:space="preserve">. Antananarivo, Madagascar: Friends’ Foreign Missionary Association. </w:t>
      </w:r>
    </w:p>
    <w:p w:rsidR="006E17BF" w:rsidRPr="00704F14" w:rsidRDefault="006E17BF" w:rsidP="006E17B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Houlder, J.A. (1916a).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Ohabolana or Malagasy Proverbs, Illustrating the Wit and Wisdom of the Hova of Madagascar, Part I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Antananarivo, Madagascar: Friends’ Foreign Missionary Association. </w:t>
      </w:r>
    </w:p>
    <w:p w:rsidR="006E17BF" w:rsidRPr="006E17BF" w:rsidRDefault="006E17BF" w:rsidP="00E87699">
      <w:pPr>
        <w:pStyle w:val="NormalWeb"/>
        <w:spacing w:before="0" w:beforeAutospacing="0" w:after="120" w:afterAutospacing="0"/>
        <w:ind w:left="567" w:hanging="567"/>
        <w:jc w:val="both"/>
        <w:rPr>
          <w:lang w:val="en-GB"/>
        </w:rPr>
      </w:pPr>
    </w:p>
    <w:p w:rsidR="00C84293" w:rsidRDefault="00C84293" w:rsidP="00E87699">
      <w:pPr>
        <w:pStyle w:val="NormalWeb"/>
        <w:spacing w:before="0" w:beforeAutospacing="0" w:after="120" w:afterAutospacing="0"/>
        <w:ind w:left="567" w:hanging="567"/>
        <w:jc w:val="both"/>
      </w:pPr>
      <w:r w:rsidRPr="00704F14">
        <w:t>Mc</w:t>
      </w:r>
      <w:r w:rsidR="006E17BF">
        <w:t xml:space="preserve"> </w:t>
      </w:r>
      <w:r w:rsidRPr="00704F14">
        <w:t xml:space="preserve">Inerny, D. Q. (2004). </w:t>
      </w:r>
      <w:r w:rsidRPr="00704F14">
        <w:rPr>
          <w:i/>
        </w:rPr>
        <w:t xml:space="preserve">Being Logical. A Guide to Good Thinking </w:t>
      </w:r>
      <w:r w:rsidRPr="00704F14">
        <w:t>Random House.</w:t>
      </w:r>
    </w:p>
    <w:p w:rsidR="00441753" w:rsidRPr="00704F14" w:rsidRDefault="00441753" w:rsidP="00441753">
      <w:pPr>
        <w:pStyle w:val="NormalWeb"/>
        <w:spacing w:before="0" w:beforeAutospacing="0" w:after="120" w:afterAutospacing="0"/>
        <w:jc w:val="both"/>
      </w:pP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Masindrazana, Graziella, Zoly Rakotoniera &amp; Casey Woodling (2018) “Siméon Rajaona on Western ways of thinking and the authentic Malagasy mind.”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South African Journal of Philosophy</w:t>
      </w:r>
      <w:r w:rsidRPr="00704F14">
        <w:rPr>
          <w:rFonts w:ascii="Times New Roman" w:hAnsi="Times New Roman"/>
          <w:sz w:val="24"/>
          <w:szCs w:val="24"/>
          <w:lang w:val="en-GB"/>
        </w:rPr>
        <w:t>, 37:3, 347-360, DOI: 10.1080/02580136.2018.1514244</w:t>
      </w:r>
    </w:p>
    <w:p w:rsidR="00C84293" w:rsidRPr="00704F14" w:rsidRDefault="005F74FA" w:rsidP="00E8769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  <w:hyperlink r:id="rId22" w:history="1">
        <w:r w:rsidR="00C84293" w:rsidRPr="00704F14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https://doi.org/10.1080/02580136.2018.1514244</w:t>
        </w:r>
      </w:hyperlink>
    </w:p>
    <w:p w:rsidR="00441753" w:rsidRPr="00704F14" w:rsidRDefault="00441753" w:rsidP="00E87699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Khomeijani, Aliakbar, Ghasemi, Masoumeh, Farahani, (2012). “The Naturalness In Translation Of Idioms And Proverbs: The Case Of A Persian Translation Of Pinocchio.” </w:t>
      </w:r>
      <w:r w:rsidRPr="00704F14">
        <w:rPr>
          <w:rFonts w:ascii="Times New Roman" w:hAnsi="Times New Roman"/>
          <w:i/>
          <w:sz w:val="24"/>
          <w:szCs w:val="24"/>
          <w:lang w:val="en-US"/>
        </w:rPr>
        <w:t>Journal of language and Translation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, Vol. 3, N˚1 17-22, </w:t>
      </w:r>
    </w:p>
    <w:p w:rsidR="00660BF0" w:rsidRPr="006E17BF" w:rsidRDefault="00660BF0" w:rsidP="00F37D5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F37D56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Lauhakangas, Outi </w:t>
      </w:r>
      <w:r w:rsidR="006E17BF">
        <w:rPr>
          <w:rFonts w:ascii="Times New Roman" w:eastAsia="Times New Roman" w:hAnsi="Times New Roman"/>
          <w:sz w:val="24"/>
          <w:szCs w:val="24"/>
          <w:lang w:val="en-GB" w:eastAsia="fr-FR"/>
        </w:rPr>
        <w:t>(</w:t>
      </w:r>
      <w:r w:rsidRPr="00F37D56">
        <w:rPr>
          <w:rFonts w:ascii="Times New Roman" w:eastAsia="Times New Roman" w:hAnsi="Times New Roman"/>
          <w:sz w:val="24"/>
          <w:szCs w:val="24"/>
          <w:lang w:val="en-GB" w:eastAsia="fr-FR"/>
        </w:rPr>
        <w:t>2001</w:t>
      </w:r>
      <w:r w:rsidR="006E17BF">
        <w:rPr>
          <w:rFonts w:ascii="Times New Roman" w:eastAsia="Times New Roman" w:hAnsi="Times New Roman"/>
          <w:sz w:val="24"/>
          <w:szCs w:val="24"/>
          <w:lang w:val="en-GB" w:eastAsia="fr-FR"/>
        </w:rPr>
        <w:t>).</w:t>
      </w:r>
      <w:r w:rsidRPr="00F37D56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 </w:t>
      </w:r>
      <w:r w:rsidRPr="00F37D56">
        <w:rPr>
          <w:rFonts w:ascii="Times New Roman" w:eastAsia="Times New Roman" w:hAnsi="Times New Roman"/>
          <w:i/>
          <w:iCs/>
          <w:sz w:val="24"/>
          <w:szCs w:val="24"/>
          <w:lang w:val="en-GB" w:eastAsia="fr-FR"/>
        </w:rPr>
        <w:t>The Matti Kuusi International Type System of Proverbs</w:t>
      </w:r>
      <w:r w:rsidRPr="00F37D56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. </w:t>
      </w:r>
      <w:r w:rsidRPr="006E17BF">
        <w:rPr>
          <w:rFonts w:ascii="Times New Roman" w:eastAsia="Times New Roman" w:hAnsi="Times New Roman"/>
          <w:sz w:val="24"/>
          <w:szCs w:val="24"/>
          <w:lang w:val="en-US" w:eastAsia="fr-FR"/>
        </w:rPr>
        <w:t>(FF Communications 275) Helsinki: Academia Scientiarum Fennica.</w:t>
      </w:r>
    </w:p>
    <w:p w:rsidR="006E17BF" w:rsidRPr="006E17BF" w:rsidRDefault="006E17BF" w:rsidP="006E17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Lauhakangas, Outi</w:t>
      </w:r>
      <w:r w:rsidRPr="006E17BF">
        <w:rPr>
          <w:rFonts w:ascii="Times New Roman" w:hAnsi="Times New Roman"/>
          <w:sz w:val="24"/>
          <w:szCs w:val="24"/>
          <w:lang w:val="en-GB"/>
        </w:rPr>
        <w:t xml:space="preserve"> (2013).”The Matti Kuusi International Database of Proverb. » </w:t>
      </w:r>
      <w:r w:rsidRPr="006E17BF">
        <w:rPr>
          <w:rFonts w:ascii="Times New Roman" w:hAnsi="Times New Roman"/>
          <w:i/>
          <w:sz w:val="24"/>
          <w:szCs w:val="24"/>
        </w:rPr>
        <w:t>Oral Tradition</w:t>
      </w:r>
      <w:r w:rsidRPr="006E17BF">
        <w:rPr>
          <w:rFonts w:ascii="Times New Roman" w:hAnsi="Times New Roman"/>
          <w:sz w:val="24"/>
          <w:szCs w:val="24"/>
        </w:rPr>
        <w:t xml:space="preserve">, 28/2:217-222. </w:t>
      </w:r>
    </w:p>
    <w:p w:rsidR="006E17BF" w:rsidRPr="00704F14" w:rsidRDefault="005F74FA" w:rsidP="006E17B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6E17BF" w:rsidRPr="006E17BF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https://www.researchgate.net/publication/46985528_The_Matti_Kuusi_International_Type_System_of_Proverbs</w:t>
        </w:r>
      </w:hyperlink>
    </w:p>
    <w:p w:rsidR="006E17BF" w:rsidRPr="00F37D56" w:rsidRDefault="006E17BF" w:rsidP="00F37D5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7290C" w:rsidRPr="00704F14" w:rsidRDefault="00C84293" w:rsidP="00E876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Lynch Thomas R., Chapman, Alexander L., Rosenthal, M. Zachary, Kuo Janice R., Marsha M. Linehan (2006) “Mechanisms of Change in Dialectical Behavior Therapy: Theoretical and Empirical Observations,” </w:t>
      </w:r>
      <w:r w:rsidRPr="00704F14">
        <w:rPr>
          <w:rFonts w:ascii="Times New Roman" w:eastAsia="Times New Roman" w:hAnsi="Times New Roman"/>
          <w:i/>
          <w:sz w:val="24"/>
          <w:szCs w:val="24"/>
          <w:lang w:val="en-GB" w:eastAsia="fr-FR"/>
        </w:rPr>
        <w:t>Journal Of Clinical Psychology</w:t>
      </w: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, Vol. 62(4), 459–480. </w:t>
      </w:r>
    </w:p>
    <w:p w:rsidR="00C84293" w:rsidRPr="00704F14" w:rsidRDefault="0017290C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ab/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www.interscience.wiley.com;</w:t>
      </w:r>
      <w:r w:rsidR="00C84293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DOI: 10.1002/jclp.20243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Mbiti, John S. (2002) “The </w:t>
      </w: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 xml:space="preserve">African Proverbs Project and After”,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Lexikos 12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 (AFRILEX-reeks/series 12:2002): 256-263.</w:t>
      </w:r>
    </w:p>
    <w:p w:rsidR="00C84293" w:rsidRPr="00704F14" w:rsidRDefault="00C84293" w:rsidP="00E8769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Michel, L. (1956). “Essai sur la littérature malgache.” </w:t>
      </w:r>
      <w:r w:rsidRPr="00704F14">
        <w:rPr>
          <w:rFonts w:ascii="Times New Roman" w:hAnsi="Times New Roman"/>
          <w:i/>
          <w:sz w:val="24"/>
          <w:szCs w:val="24"/>
        </w:rPr>
        <w:t>Revue de Madagascar</w:t>
      </w:r>
      <w:r w:rsidRPr="00704F14">
        <w:rPr>
          <w:rFonts w:ascii="Times New Roman" w:hAnsi="Times New Roman"/>
          <w:sz w:val="24"/>
          <w:szCs w:val="24"/>
        </w:rPr>
        <w:t>, 28, pp. 47-56.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AC1184">
        <w:rPr>
          <w:rFonts w:ascii="Times New Roman" w:hAnsi="Times New Roman"/>
          <w:sz w:val="24"/>
          <w:szCs w:val="24"/>
        </w:rPr>
        <w:t xml:space="preserve">Mieder (2004).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 xml:space="preserve">Proverbs: A Handbook. </w:t>
      </w:r>
      <w:r w:rsidRPr="00704F14">
        <w:rPr>
          <w:rFonts w:ascii="Times New Roman" w:hAnsi="Times New Roman"/>
          <w:sz w:val="24"/>
          <w:szCs w:val="24"/>
          <w:lang w:val="en-GB"/>
        </w:rPr>
        <w:t>United States of America: Greenwood Press.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Mieder (2011).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International Bibliography of Paremiography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Collections of proverbs, Proverbial Expressions and Comparisons, Quotations, Graffiti, Slang, and Wellerisms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The University of Vermont. Print 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 w:eastAsia="fr-FR"/>
        </w:rPr>
      </w:pPr>
      <w:r w:rsidRPr="00704F14">
        <w:rPr>
          <w:rFonts w:ascii="Times New Roman" w:eastAsia="DGMetaScience" w:hAnsi="Times New Roman"/>
          <w:sz w:val="24"/>
          <w:szCs w:val="24"/>
          <w:lang w:val="en-GB"/>
        </w:rPr>
        <w:t>Mieder, W.</w:t>
      </w:r>
      <w:r w:rsidR="00E750E5" w:rsidRPr="00704F14">
        <w:rPr>
          <w:rFonts w:ascii="Times New Roman" w:eastAsia="DGMetaScience" w:hAnsi="Times New Roman"/>
          <w:sz w:val="24"/>
          <w:szCs w:val="24"/>
          <w:lang w:val="en-GB"/>
        </w:rPr>
        <w:t xml:space="preserve"> </w:t>
      </w:r>
      <w:r w:rsidRPr="00704F14">
        <w:rPr>
          <w:rFonts w:ascii="Times New Roman" w:eastAsia="DGMetaScience" w:hAnsi="Times New Roman"/>
          <w:sz w:val="24"/>
          <w:szCs w:val="24"/>
          <w:lang w:val="en-GB"/>
        </w:rPr>
        <w:t>(</w:t>
      </w:r>
      <w:r w:rsidRPr="00704F14">
        <w:rPr>
          <w:rFonts w:ascii="Times New Roman" w:eastAsia="DGMetaScience" w:hAnsi="Times New Roman"/>
          <w:bCs/>
          <w:sz w:val="24"/>
          <w:szCs w:val="24"/>
          <w:lang w:val="en-GB"/>
        </w:rPr>
        <w:t>2014). “Origin of proverbs”</w:t>
      </w:r>
      <w:r w:rsidRPr="00704F14">
        <w:rPr>
          <w:rFonts w:ascii="Times New Roman" w:eastAsia="DGMetaScience" w:hAnsi="Times New Roman"/>
          <w:bCs/>
          <w:i/>
          <w:sz w:val="24"/>
          <w:szCs w:val="24"/>
          <w:lang w:val="en-GB"/>
        </w:rPr>
        <w:t xml:space="preserve">. </w:t>
      </w:r>
      <w:r w:rsidRPr="00704F14">
        <w:rPr>
          <w:rFonts w:ascii="Times New Roman" w:eastAsia="Times New Roman" w:hAnsi="Times New Roman"/>
          <w:bCs/>
          <w:i/>
          <w:kern w:val="36"/>
          <w:sz w:val="24"/>
          <w:szCs w:val="24"/>
          <w:lang w:val="en-GB" w:eastAsia="fr-FR"/>
        </w:rPr>
        <w:t xml:space="preserve">Introduction to Paremiology </w:t>
      </w:r>
      <w:r w:rsidRPr="00704F14">
        <w:rPr>
          <w:rFonts w:ascii="Times New Roman" w:eastAsia="Times New Roman" w:hAnsi="Times New Roman"/>
          <w:bCs/>
          <w:i/>
          <w:sz w:val="24"/>
          <w:szCs w:val="24"/>
          <w:lang w:val="en-GB" w:eastAsia="fr-FR"/>
        </w:rPr>
        <w:t xml:space="preserve">A Comprehensive Guide to Proverb Studies. </w:t>
      </w: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t>Ed. by Hrisztova-Gotthardt, Hrisztalina / Aleksa Varga, Melita, De Gruyter Open</w:t>
      </w:r>
      <w:r w:rsidRPr="00704F14">
        <w:rPr>
          <w:rFonts w:ascii="Times New Roman" w:eastAsia="DGMetaScience" w:hAnsi="Times New Roman"/>
          <w:bCs/>
          <w:sz w:val="24"/>
          <w:szCs w:val="24"/>
          <w:lang w:val="en-GB"/>
        </w:rPr>
        <w:t xml:space="preserve"> </w:t>
      </w:r>
    </w:p>
    <w:p w:rsidR="00C84293" w:rsidRPr="009D5B28" w:rsidRDefault="00C84293" w:rsidP="00E8769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9D5B28">
        <w:rPr>
          <w:rFonts w:ascii="Times New Roman" w:hAnsi="Times New Roman"/>
          <w:sz w:val="24"/>
          <w:szCs w:val="24"/>
          <w:lang w:val="en-GB"/>
        </w:rPr>
        <w:t xml:space="preserve">Mieder, Wolfgang, and Dundes, Alan. (Eds). (1994). </w:t>
      </w:r>
      <w:r w:rsidRPr="009D5B28">
        <w:rPr>
          <w:rFonts w:ascii="Times New Roman" w:hAnsi="Times New Roman"/>
          <w:i/>
          <w:sz w:val="24"/>
          <w:szCs w:val="24"/>
          <w:lang w:val="en-GB"/>
        </w:rPr>
        <w:t xml:space="preserve">The Wisdom of Many. </w:t>
      </w:r>
      <w:r w:rsidRPr="009D5B28">
        <w:rPr>
          <w:rFonts w:ascii="Times New Roman" w:hAnsi="Times New Roman"/>
          <w:i/>
          <w:sz w:val="24"/>
          <w:szCs w:val="24"/>
          <w:lang w:val="en-US"/>
        </w:rPr>
        <w:t>Essays on the Proverb.</w:t>
      </w:r>
      <w:r w:rsidRPr="009D5B28">
        <w:rPr>
          <w:rFonts w:ascii="Times New Roman" w:hAnsi="Times New Roman"/>
          <w:sz w:val="24"/>
          <w:szCs w:val="24"/>
          <w:lang w:val="en-US"/>
        </w:rPr>
        <w:t xml:space="preserve"> The University of Wisconsin Press. Print</w:t>
      </w:r>
    </w:p>
    <w:p w:rsidR="00C84293" w:rsidRPr="00704F14" w:rsidRDefault="00C84293" w:rsidP="00E87699">
      <w:pPr>
        <w:tabs>
          <w:tab w:val="left" w:pos="22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  <w:lang w:val="en-US"/>
        </w:rPr>
        <w:t>Momoh, C. S.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704F14">
        <w:rPr>
          <w:rFonts w:ascii="Times New Roman" w:hAnsi="Times New Roman"/>
          <w:sz w:val="24"/>
          <w:szCs w:val="24"/>
          <w:lang w:val="en-US"/>
        </w:rPr>
        <w:t>1989</w:t>
      </w:r>
      <w:r w:rsidRPr="00704F14">
        <w:rPr>
          <w:rFonts w:ascii="Times New Roman" w:hAnsi="Times New Roman"/>
          <w:sz w:val="24"/>
          <w:szCs w:val="24"/>
          <w:lang w:val="en-GB"/>
        </w:rPr>
        <w:t>).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“Philosophy in African Proverbs in The Substance of African Philosophy”</w:t>
      </w:r>
      <w:r w:rsidRPr="00704F14">
        <w:rPr>
          <w:rFonts w:ascii="Times New Roman" w:hAnsi="Times New Roman"/>
          <w:i/>
          <w:sz w:val="24"/>
          <w:szCs w:val="24"/>
          <w:lang w:val="en-US"/>
        </w:rPr>
        <w:t>,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C.S. Momoh (ed.) </w:t>
      </w:r>
      <w:r w:rsidRPr="00704F14">
        <w:rPr>
          <w:rFonts w:ascii="Times New Roman" w:hAnsi="Times New Roman"/>
          <w:sz w:val="24"/>
          <w:szCs w:val="24"/>
        </w:rPr>
        <w:t xml:space="preserve">(Auchi: </w:t>
      </w:r>
      <w:r w:rsidRPr="00704F14">
        <w:rPr>
          <w:rFonts w:ascii="Times New Roman" w:hAnsi="Times New Roman"/>
          <w:i/>
          <w:sz w:val="24"/>
          <w:szCs w:val="24"/>
        </w:rPr>
        <w:t>African philosophy project publications</w:t>
      </w:r>
      <w:r w:rsidRPr="00704F14">
        <w:rPr>
          <w:rFonts w:ascii="Times New Roman" w:hAnsi="Times New Roman"/>
          <w:sz w:val="24"/>
          <w:szCs w:val="24"/>
        </w:rPr>
        <w:t>,) p.232.</w:t>
      </w:r>
    </w:p>
    <w:p w:rsidR="00C84293" w:rsidRPr="00704F14" w:rsidRDefault="00C84293" w:rsidP="00E87699">
      <w:p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val="en-GB" w:eastAsia="fr-FR"/>
        </w:rPr>
        <w:lastRenderedPageBreak/>
        <w:t xml:space="preserve">Navone, Gabriele, (1977), Ny </w:t>
      </w:r>
      <w:r w:rsidRPr="00704F14">
        <w:rPr>
          <w:rFonts w:ascii="Times New Roman" w:eastAsia="Times New Roman" w:hAnsi="Times New Roman"/>
          <w:i/>
          <w:sz w:val="24"/>
          <w:szCs w:val="24"/>
          <w:lang w:val="en-GB" w:eastAsia="fr-FR"/>
        </w:rPr>
        <w:t xml:space="preserve">atao no miverina. </w:t>
      </w:r>
      <w:r w:rsidRPr="00704F14">
        <w:rPr>
          <w:rFonts w:ascii="Times New Roman" w:eastAsia="Times New Roman" w:hAnsi="Times New Roman"/>
          <w:i/>
          <w:sz w:val="24"/>
          <w:szCs w:val="24"/>
          <w:lang w:eastAsia="fr-FR"/>
        </w:rPr>
        <w:t>Ethnologie et proverbes malgaches,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Fianarantsoa (Madagascar) : Librairie Ambozontany.</w:t>
      </w:r>
    </w:p>
    <w:p w:rsidR="0017290C" w:rsidRPr="00704F14" w:rsidRDefault="00C84293" w:rsidP="00E876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sz w:val="24"/>
          <w:szCs w:val="24"/>
          <w:lang w:val="en-US"/>
        </w:rPr>
        <w:t>Niemeyer, Larry L.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04F14">
        <w:rPr>
          <w:rFonts w:ascii="Times New Roman" w:hAnsi="Times New Roman"/>
          <w:sz w:val="24"/>
          <w:szCs w:val="24"/>
          <w:lang w:val="en-US"/>
        </w:rPr>
        <w:t>(1982)</w:t>
      </w:r>
      <w:r w:rsidRPr="00704F14">
        <w:rPr>
          <w:rFonts w:ascii="Times New Roman" w:hAnsi="Times New Roman"/>
          <w:sz w:val="24"/>
          <w:szCs w:val="24"/>
          <w:lang w:val="en-GB"/>
        </w:rPr>
        <w:t>. “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Proverbs : tools for world view studies : an exploratory comparison of the Bemba of Zambia and the Shona of Zimbabwe.” </w:t>
      </w:r>
      <w:r w:rsidRPr="00704F14">
        <w:rPr>
          <w:rStyle w:val="Accentuation"/>
          <w:rFonts w:ascii="Times New Roman" w:hAnsi="Times New Roman"/>
          <w:sz w:val="24"/>
          <w:szCs w:val="24"/>
          <w:lang w:val="en-GB"/>
        </w:rPr>
        <w:t>Dissertations and Theses.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 Paper 886. </w:t>
      </w:r>
    </w:p>
    <w:p w:rsidR="00C84293" w:rsidRPr="00704F14" w:rsidRDefault="0017290C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US"/>
        </w:rPr>
        <w:tab/>
      </w:r>
      <w:hyperlink r:id="rId24" w:history="1">
        <w:r w:rsidR="00C84293" w:rsidRPr="00704F14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http://pdxscholar.library.pdx.edu/open_access_etds/886</w:t>
        </w:r>
      </w:hyperlink>
    </w:p>
    <w:p w:rsidR="008A49E6" w:rsidRDefault="008A49E6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highlight w:val="yellow"/>
          <w:lang w:val="en-GB"/>
        </w:rPr>
      </w:pPr>
    </w:p>
    <w:p w:rsidR="00C84293" w:rsidRPr="00704F14" w:rsidRDefault="00C84293" w:rsidP="00E87699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8A49E6">
        <w:rPr>
          <w:rFonts w:ascii="Times New Roman" w:hAnsi="Times New Roman"/>
          <w:iCs/>
          <w:sz w:val="24"/>
          <w:szCs w:val="24"/>
          <w:lang w:val="en-GB"/>
        </w:rPr>
        <w:t>Noonan, Jeff.</w:t>
      </w:r>
      <w:r w:rsidRPr="008A49E6">
        <w:rPr>
          <w:rFonts w:ascii="Times New Roman" w:hAnsi="Times New Roman"/>
          <w:i/>
          <w:iCs/>
          <w:sz w:val="24"/>
          <w:szCs w:val="24"/>
          <w:lang w:val="en-GB"/>
        </w:rPr>
        <w:t xml:space="preserve"> (</w:t>
      </w:r>
      <w:r w:rsidRPr="008A49E6">
        <w:rPr>
          <w:rFonts w:ascii="Times New Roman" w:hAnsi="Times New Roman"/>
          <w:sz w:val="24"/>
          <w:szCs w:val="24"/>
          <w:lang w:val="en-GB"/>
        </w:rPr>
        <w:t>2008</w:t>
      </w:r>
      <w:r w:rsidRPr="008A49E6">
        <w:rPr>
          <w:rFonts w:ascii="Times New Roman" w:hAnsi="Times New Roman"/>
          <w:i/>
          <w:iCs/>
          <w:sz w:val="24"/>
          <w:szCs w:val="24"/>
          <w:lang w:val="en-GB"/>
        </w:rPr>
        <w:t>).</w:t>
      </w:r>
      <w:r w:rsidR="00E750E5" w:rsidRPr="008A49E6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8A49E6">
        <w:rPr>
          <w:rFonts w:ascii="Times New Roman" w:hAnsi="Times New Roman"/>
          <w:sz w:val="24"/>
          <w:szCs w:val="24"/>
          <w:lang w:val="en-GB"/>
        </w:rPr>
        <w:t>“ontology”</w:t>
      </w:r>
      <w:r w:rsidRPr="008A49E6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8A49E6">
        <w:rPr>
          <w:rFonts w:ascii="Times New Roman" w:hAnsi="Times New Roman"/>
          <w:sz w:val="24"/>
          <w:szCs w:val="24"/>
          <w:lang w:val="en-GB"/>
        </w:rPr>
        <w:t>Given,</w:t>
      </w:r>
      <w:r w:rsidR="00E750E5" w:rsidRPr="008A49E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A49E6">
        <w:rPr>
          <w:rFonts w:ascii="Times New Roman" w:hAnsi="Times New Roman"/>
          <w:sz w:val="24"/>
          <w:szCs w:val="24"/>
          <w:lang w:val="en-GB"/>
        </w:rPr>
        <w:t xml:space="preserve">Lisa M (ed.), </w:t>
      </w:r>
      <w:r w:rsidRPr="008A49E6">
        <w:rPr>
          <w:rFonts w:ascii="Times New Roman" w:hAnsi="Times New Roman"/>
          <w:i/>
          <w:sz w:val="24"/>
          <w:szCs w:val="24"/>
          <w:lang w:val="en-GB"/>
        </w:rPr>
        <w:t>The Sage Encyclopedia of Qualitative research Methods</w:t>
      </w:r>
      <w:r w:rsidRPr="008A49E6">
        <w:rPr>
          <w:rFonts w:ascii="Times New Roman" w:hAnsi="Times New Roman"/>
          <w:sz w:val="24"/>
          <w:szCs w:val="24"/>
          <w:lang w:val="en-GB"/>
        </w:rPr>
        <w:t>, Vol. 1 &amp; 2, Sage Publications, , p. 577</w:t>
      </w:r>
    </w:p>
    <w:p w:rsidR="00C84293" w:rsidRPr="00704F14" w:rsidRDefault="00C84293" w:rsidP="00E87699">
      <w:pPr>
        <w:pStyle w:val="NormalWeb"/>
        <w:spacing w:before="0" w:beforeAutospacing="0" w:after="120" w:afterAutospacing="0"/>
        <w:ind w:left="567" w:hanging="567"/>
        <w:jc w:val="both"/>
      </w:pPr>
      <w:r w:rsidRPr="00704F14">
        <w:t xml:space="preserve">Nørgaard,Nina, Montoro, Rocío &amp; Busse, Beatrix. (2010) </w:t>
      </w:r>
      <w:r w:rsidRPr="00704F14">
        <w:rPr>
          <w:i/>
        </w:rPr>
        <w:t>Key Terms in Stylistics</w:t>
      </w:r>
      <w:r w:rsidRPr="00704F14">
        <w:t xml:space="preserve">. </w:t>
      </w:r>
      <w:r w:rsidRPr="00704F14">
        <w:rPr>
          <w:bCs/>
        </w:rPr>
        <w:t>Continuum International Publishing Group</w:t>
      </w:r>
      <w:r w:rsidRPr="00704F14">
        <w:t xml:space="preserve">, </w:t>
      </w:r>
    </w:p>
    <w:p w:rsidR="0017290C" w:rsidRPr="00704F14" w:rsidRDefault="00C84293" w:rsidP="00E8769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GMetaSerifScience" w:hAnsi="Times New Roman"/>
          <w:i/>
          <w:sz w:val="24"/>
          <w:szCs w:val="24"/>
          <w:lang w:val="en-GB"/>
        </w:rPr>
      </w:pPr>
      <w:r w:rsidRPr="00704F14">
        <w:rPr>
          <w:rFonts w:ascii="Times New Roman" w:eastAsia="DGMetaSerifScience" w:hAnsi="Times New Roman"/>
          <w:sz w:val="24"/>
          <w:szCs w:val="24"/>
          <w:lang w:val="en-GB"/>
        </w:rPr>
        <w:t xml:space="preserve">Pamies, Antonio. (2017). “The Concept of Cultureme from a Lexicographical Point of View.” </w:t>
      </w:r>
      <w:r w:rsidRPr="00704F14">
        <w:rPr>
          <w:rFonts w:ascii="Times New Roman" w:eastAsia="DGMetaSerifScience" w:hAnsi="Times New Roman"/>
          <w:i/>
          <w:sz w:val="24"/>
          <w:szCs w:val="24"/>
          <w:lang w:val="en-GB"/>
        </w:rPr>
        <w:t xml:space="preserve">Open Linguistics; 3: 100–114. </w:t>
      </w:r>
    </w:p>
    <w:p w:rsidR="00C84293" w:rsidRDefault="00C84293" w:rsidP="00E8769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DGMetaSerifScience" w:hAnsi="Times New Roman"/>
          <w:sz w:val="24"/>
          <w:szCs w:val="24"/>
        </w:rPr>
      </w:pPr>
      <w:r w:rsidRPr="003906D3">
        <w:rPr>
          <w:rFonts w:ascii="Times New Roman" w:eastAsia="DGMetaSerifScience" w:hAnsi="Times New Roman"/>
          <w:sz w:val="24"/>
          <w:szCs w:val="24"/>
          <w:lang w:val="en-US"/>
        </w:rPr>
        <w:t xml:space="preserve">DOI 10.1515/opli-2017-0006. De Gruyter Open. </w:t>
      </w:r>
      <w:r w:rsidRPr="00704F14">
        <w:rPr>
          <w:rFonts w:ascii="Times New Roman" w:eastAsia="DGMetaSerifScience" w:hAnsi="Times New Roman"/>
          <w:sz w:val="24"/>
          <w:szCs w:val="24"/>
          <w:lang w:val="en-GB"/>
        </w:rPr>
        <w:t xml:space="preserve">Received January 11, 2017; accepted February 15, 2017. </w:t>
      </w:r>
      <w:r w:rsidRPr="00AC1184">
        <w:rPr>
          <w:rFonts w:ascii="Times New Roman" w:eastAsia="DGMetaSerifScience" w:hAnsi="Times New Roman"/>
          <w:sz w:val="24"/>
          <w:szCs w:val="24"/>
        </w:rPr>
        <w:t>Accessed 12/ 10/ 19</w:t>
      </w:r>
    </w:p>
    <w:p w:rsidR="00BF3C7C" w:rsidRPr="00BF3C7C" w:rsidRDefault="00BF3C7C" w:rsidP="00BF3C7C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BF3C7C">
        <w:rPr>
          <w:rFonts w:ascii="Times New Roman" w:hAnsi="Times New Roman"/>
          <w:iCs/>
          <w:sz w:val="24"/>
          <w:szCs w:val="24"/>
        </w:rPr>
        <w:t xml:space="preserve">Peng K., R. Nisbett. (1999). </w:t>
      </w:r>
      <w:r w:rsidRPr="00BF3C7C">
        <w:rPr>
          <w:rFonts w:ascii="Times New Roman" w:hAnsi="Times New Roman"/>
          <w:iCs/>
          <w:sz w:val="24"/>
          <w:szCs w:val="24"/>
          <w:lang w:val="en-US"/>
        </w:rPr>
        <w:t xml:space="preserve">Culture, dialectics and reasoning about contradictions. </w:t>
      </w:r>
    </w:p>
    <w:p w:rsidR="00BF3C7C" w:rsidRPr="00BF3C7C" w:rsidRDefault="005F74FA" w:rsidP="00BF3C7C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hyperlink r:id="rId25" w:history="1">
        <w:r w:rsidR="00BF3C7C" w:rsidRPr="00BF3C7C">
          <w:rPr>
            <w:rStyle w:val="Lienhypertexte"/>
            <w:rFonts w:ascii="Times New Roman" w:hAnsi="Times New Roman"/>
            <w:iCs/>
            <w:color w:val="auto"/>
            <w:sz w:val="24"/>
            <w:szCs w:val="24"/>
          </w:rPr>
          <w:t>https://semanticscholar.org/paper/Culture%2C-dialectics%2C-and-reasoning</w:t>
        </w:r>
      </w:hyperlink>
      <w:r w:rsidR="00BF3C7C" w:rsidRPr="00BF3C7C">
        <w:rPr>
          <w:rFonts w:ascii="Times New Roman" w:hAnsi="Times New Roman"/>
          <w:iCs/>
          <w:sz w:val="24"/>
          <w:szCs w:val="24"/>
        </w:rPr>
        <w:t xml:space="preserve"> . DOI : 10 1037/003-066X54.9.741</w:t>
      </w:r>
    </w:p>
    <w:p w:rsidR="00BF3C7C" w:rsidRPr="00BF3C7C" w:rsidRDefault="00BF3C7C" w:rsidP="00BF3C7C">
      <w:pPr>
        <w:spacing w:after="120" w:line="240" w:lineRule="auto"/>
        <w:ind w:left="567" w:hanging="567"/>
        <w:jc w:val="both"/>
        <w:rPr>
          <w:rFonts w:ascii="Times New Roman" w:hAnsi="Times New Roman"/>
          <w:iCs/>
          <w:color w:val="00B0F0"/>
          <w:sz w:val="24"/>
          <w:szCs w:val="24"/>
        </w:rPr>
      </w:pPr>
    </w:p>
    <w:p w:rsidR="00BF3C7C" w:rsidRPr="00BF3C7C" w:rsidRDefault="00BF3C7C" w:rsidP="00BF3C7C">
      <w:pPr>
        <w:spacing w:after="12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:rsidR="00BF3C7C" w:rsidRPr="00BF3C7C" w:rsidRDefault="00BF3C7C" w:rsidP="00E8769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DGMetaSerifScience" w:hAnsi="Times New Roman"/>
          <w:sz w:val="24"/>
          <w:szCs w:val="24"/>
        </w:rPr>
      </w:pPr>
    </w:p>
    <w:p w:rsidR="00C84293" w:rsidRPr="00704F14" w:rsidRDefault="00C84293" w:rsidP="00E87699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Rabe, Philipe. (2005) </w:t>
      </w:r>
      <w:r w:rsidRPr="00704F14">
        <w:rPr>
          <w:rFonts w:ascii="Times New Roman" w:eastAsia="Times New Roman" w:hAnsi="Times New Roman"/>
          <w:i/>
          <w:sz w:val="24"/>
          <w:szCs w:val="24"/>
          <w:lang w:eastAsia="fr-FR"/>
        </w:rPr>
        <w:t>Öhabölan-drazaña Tsimihety «Essai sur les Proverbes Tsimihety»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Etudes de forme et structure, l</w:t>
      </w:r>
      <w:r w:rsidR="00DC0D1A" w:rsidRPr="00704F14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arrière-fond. Mém. maîtrise : Anthropologie du quotidien et des pratiques culturelles - Master II. : Toliara :</w:t>
      </w:r>
      <w:r w:rsidR="00E750E5"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>Université de Toliara, Madagascar, 259 p.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lastRenderedPageBreak/>
        <w:t xml:space="preserve">Raharijafy, P. (2004).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Filozofia Malagasy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Analamahitsy, Antananarivo: Editions Ambozontany 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C1184">
        <w:rPr>
          <w:rFonts w:ascii="Times New Roman" w:hAnsi="Times New Roman"/>
          <w:i/>
          <w:iCs/>
          <w:sz w:val="24"/>
          <w:szCs w:val="24"/>
          <w:lang w:val="en-US"/>
        </w:rPr>
        <w:t>Rakibolana Rakipahalalana</w:t>
      </w:r>
      <w:r w:rsidRPr="00AC118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2385F">
        <w:rPr>
          <w:rFonts w:ascii="Times New Roman" w:hAnsi="Times New Roman"/>
          <w:sz w:val="24"/>
          <w:szCs w:val="24"/>
        </w:rPr>
        <w:t>(2005) Antananarivo: Akademia Malagasy.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Rakotoson, Philippe (1964), </w:t>
      </w:r>
      <w:r w:rsidRPr="00704F14">
        <w:rPr>
          <w:rFonts w:ascii="Times New Roman" w:hAnsi="Times New Roman"/>
          <w:i/>
          <w:sz w:val="24"/>
          <w:szCs w:val="24"/>
        </w:rPr>
        <w:t>Ohabolana tantsiraka</w:t>
      </w:r>
      <w:r w:rsidRPr="00704F14">
        <w:rPr>
          <w:rFonts w:ascii="Times New Roman" w:hAnsi="Times New Roman"/>
          <w:sz w:val="24"/>
          <w:szCs w:val="24"/>
        </w:rPr>
        <w:t>, Imprimerie Luthérienne, 165 p.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Rakotovao, Ralison. (1977). </w:t>
      </w:r>
      <w:r w:rsidRPr="00704F14">
        <w:rPr>
          <w:rFonts w:ascii="Times New Roman" w:hAnsi="Times New Roman"/>
          <w:i/>
          <w:sz w:val="24"/>
          <w:szCs w:val="24"/>
          <w:lang w:val="en-GB"/>
        </w:rPr>
        <w:t>Fandalinana ny Teny Malagasy</w:t>
      </w:r>
      <w:r w:rsidRPr="00704F14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04F14">
        <w:rPr>
          <w:rFonts w:ascii="Times New Roman" w:hAnsi="Times New Roman"/>
          <w:sz w:val="24"/>
          <w:szCs w:val="24"/>
        </w:rPr>
        <w:t>Imprimerie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ouvrages éducatifs Ankatso – Antananarivo, p. 64. Alaovalo Rak/Rakp p. 49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Ramiaramanana, Domenichini.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 xml:space="preserve">(1979). </w:t>
      </w:r>
      <w:r w:rsidRPr="00704F14">
        <w:rPr>
          <w:rFonts w:ascii="Times New Roman" w:hAnsi="Times New Roman"/>
          <w:i/>
          <w:sz w:val="24"/>
          <w:szCs w:val="24"/>
        </w:rPr>
        <w:t>Du Ohabolana au Hainteny. Etude de poétique comparée.</w:t>
      </w:r>
      <w:r w:rsidRPr="00704F14">
        <w:rPr>
          <w:rFonts w:ascii="Times New Roman" w:hAnsi="Times New Roman"/>
          <w:sz w:val="24"/>
          <w:szCs w:val="24"/>
        </w:rPr>
        <w:t xml:space="preserve"> Thèse d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>Etat soutenue le 8 Mai à l</w:t>
      </w:r>
      <w:r w:rsidR="00DC0D1A" w:rsidRPr="00704F14">
        <w:rPr>
          <w:rFonts w:ascii="Times New Roman" w:hAnsi="Times New Roman"/>
          <w:sz w:val="24"/>
          <w:szCs w:val="24"/>
        </w:rPr>
        <w:t>’</w:t>
      </w:r>
      <w:r w:rsidRPr="00704F14">
        <w:rPr>
          <w:rFonts w:ascii="Times New Roman" w:hAnsi="Times New Roman"/>
          <w:sz w:val="24"/>
          <w:szCs w:val="24"/>
        </w:rPr>
        <w:t xml:space="preserve">Université de la Sorbonne Nouvelle – Paris III. </w:t>
      </w:r>
    </w:p>
    <w:p w:rsidR="00C84293" w:rsidRPr="00704F14" w:rsidRDefault="00C84293" w:rsidP="00E87699">
      <w:pPr>
        <w:tabs>
          <w:tab w:val="left" w:pos="0"/>
        </w:tabs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Sambo, Clément. (2001). </w:t>
      </w:r>
      <w:r w:rsidRPr="00704F14">
        <w:rPr>
          <w:rFonts w:ascii="Times New Roman" w:eastAsia="Times New Roman" w:hAnsi="Times New Roman"/>
          <w:i/>
          <w:sz w:val="24"/>
          <w:szCs w:val="24"/>
          <w:lang w:eastAsia="fr-FR"/>
        </w:rPr>
        <w:t>Langages non conventionnels à Madagascar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704F14">
        <w:rPr>
          <w:rFonts w:ascii="Times New Roman" w:hAnsi="Times New Roman"/>
          <w:i/>
          <w:sz w:val="24"/>
          <w:szCs w:val="24"/>
        </w:rPr>
        <w:t>Argot des jeunes et proverbes gaillards.</w:t>
      </w:r>
      <w:r w:rsidRPr="00704F14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</w:t>
      </w:r>
      <w:r w:rsidRPr="00704F14">
        <w:rPr>
          <w:rFonts w:ascii="Times New Roman" w:eastAsia="Times New Roman" w:hAnsi="Times New Roman"/>
          <w:sz w:val="24"/>
          <w:szCs w:val="24"/>
          <w:lang w:eastAsia="fr-FR"/>
        </w:rPr>
        <w:t xml:space="preserve">Inalco – Karthala, </w:t>
      </w:r>
      <w:r w:rsidRPr="00704F14">
        <w:rPr>
          <w:rFonts w:ascii="Times New Roman" w:hAnsi="Times New Roman"/>
          <w:sz w:val="24"/>
          <w:szCs w:val="24"/>
        </w:rPr>
        <w:t>388 p.</w:t>
      </w:r>
    </w:p>
    <w:p w:rsidR="001036BD" w:rsidRPr="00E50E9D" w:rsidRDefault="001036BD" w:rsidP="00E87699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50E9D">
        <w:rPr>
          <w:rStyle w:val="uppercase"/>
          <w:rFonts w:ascii="Times New Roman" w:hAnsi="Times New Roman"/>
          <w:sz w:val="24"/>
          <w:szCs w:val="24"/>
        </w:rPr>
        <w:t>Simonsen</w:t>
      </w:r>
      <w:r w:rsidRPr="00E50E9D">
        <w:rPr>
          <w:rFonts w:ascii="Times New Roman" w:hAnsi="Times New Roman"/>
          <w:sz w:val="24"/>
          <w:szCs w:val="24"/>
        </w:rPr>
        <w:t>, M. (1984). Chapitre IV -</w:t>
      </w:r>
      <w:r w:rsidR="004D36DB" w:rsidRPr="00E50E9D">
        <w:rPr>
          <w:rFonts w:ascii="Times New Roman" w:hAnsi="Times New Roman"/>
          <w:sz w:val="24"/>
          <w:szCs w:val="24"/>
        </w:rPr>
        <w:t xml:space="preserve"> La pratique du contage. Dans </w:t>
      </w:r>
      <w:r w:rsidRPr="00E50E9D">
        <w:rPr>
          <w:rFonts w:ascii="Times New Roman" w:hAnsi="Times New Roman"/>
          <w:sz w:val="24"/>
          <w:szCs w:val="24"/>
        </w:rPr>
        <w:t xml:space="preserve">M. </w:t>
      </w:r>
      <w:r w:rsidRPr="00E50E9D">
        <w:rPr>
          <w:rStyle w:val="uppercase"/>
          <w:rFonts w:ascii="Times New Roman" w:hAnsi="Times New Roman"/>
          <w:sz w:val="24"/>
          <w:szCs w:val="24"/>
        </w:rPr>
        <w:t>Simonsen</w:t>
      </w:r>
      <w:r w:rsidRPr="00E50E9D">
        <w:rPr>
          <w:rFonts w:ascii="Times New Roman" w:hAnsi="Times New Roman"/>
          <w:sz w:val="24"/>
          <w:szCs w:val="24"/>
        </w:rPr>
        <w:t xml:space="preserve">, </w:t>
      </w:r>
      <w:r w:rsidRPr="00E50E9D">
        <w:rPr>
          <w:rFonts w:ascii="Times New Roman" w:hAnsi="Times New Roman"/>
          <w:i/>
          <w:iCs/>
          <w:sz w:val="24"/>
          <w:szCs w:val="24"/>
        </w:rPr>
        <w:t>Le Conte populaire</w:t>
      </w:r>
      <w:r w:rsidR="008A49E6">
        <w:rPr>
          <w:rFonts w:ascii="Times New Roman" w:hAnsi="Times New Roman"/>
          <w:sz w:val="24"/>
          <w:szCs w:val="24"/>
        </w:rPr>
        <w:t xml:space="preserve"> (pp. 34-40). Paris C</w:t>
      </w:r>
      <w:r w:rsidRPr="00E50E9D">
        <w:rPr>
          <w:rFonts w:ascii="Times New Roman" w:hAnsi="Times New Roman"/>
          <w:sz w:val="24"/>
          <w:szCs w:val="24"/>
        </w:rPr>
        <w:t>edex 14, France: Presses Universitaires de France.</w:t>
      </w:r>
    </w:p>
    <w:p w:rsidR="00C84293" w:rsidRPr="00704F14" w:rsidRDefault="00C84293" w:rsidP="00E87699">
      <w:pPr>
        <w:spacing w:after="120" w:line="240" w:lineRule="auto"/>
        <w:ind w:left="567" w:hanging="567"/>
        <w:jc w:val="both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AC1184">
        <w:rPr>
          <w:rFonts w:ascii="Times New Roman" w:eastAsia="Times New Roman" w:hAnsi="Times New Roman"/>
          <w:sz w:val="24"/>
          <w:szCs w:val="24"/>
        </w:rPr>
        <w:t>Smith, David R. (2012).</w:t>
      </w:r>
      <w:r w:rsidRPr="00AC11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Pr="00704F14">
        <w:rPr>
          <w:rFonts w:ascii="Times New Roman" w:eastAsia="Times New Roman" w:hAnsi="Times New Roman"/>
          <w:bCs/>
          <w:i/>
          <w:kern w:val="36"/>
          <w:sz w:val="24"/>
          <w:szCs w:val="24"/>
          <w:lang w:val="en-GB"/>
        </w:rPr>
        <w:t>Parody and Festivity in Early Modern Art: Essays on Comedy as Social Vision</w:t>
      </w:r>
      <w:r w:rsidRPr="00704F14">
        <w:rPr>
          <w:rFonts w:ascii="Times New Roman" w:eastAsia="Times New Roman" w:hAnsi="Times New Roman"/>
          <w:bCs/>
          <w:kern w:val="36"/>
          <w:sz w:val="24"/>
          <w:szCs w:val="24"/>
          <w:lang w:val="en-GB"/>
        </w:rPr>
        <w:t xml:space="preserve">. </w:t>
      </w:r>
      <w:r w:rsidRPr="00704F14">
        <w:rPr>
          <w:rFonts w:ascii="Times New Roman" w:eastAsia="Times New Roman" w:hAnsi="Times New Roman"/>
          <w:sz w:val="24"/>
          <w:szCs w:val="24"/>
          <w:lang w:val="en-US"/>
        </w:rPr>
        <w:t>Ashga</w:t>
      </w:r>
      <w:r w:rsidR="0017290C" w:rsidRPr="00704F14">
        <w:rPr>
          <w:rFonts w:ascii="Times New Roman" w:eastAsia="Times New Roman" w:hAnsi="Times New Roman"/>
          <w:sz w:val="24"/>
          <w:szCs w:val="24"/>
          <w:lang w:val="en-US"/>
        </w:rPr>
        <w:t>te Publishing, Ltd., - 206 p</w:t>
      </w:r>
      <w:r w:rsidRPr="00704F14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>Smith, E. W., &amp; Dale A. M., (</w:t>
      </w:r>
      <w:r w:rsidRPr="00704F1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2012). </w:t>
      </w:r>
      <w:r w:rsidRPr="00704F14">
        <w:rPr>
          <w:rFonts w:ascii="Times New Roman" w:hAnsi="Times New Roman"/>
          <w:i/>
          <w:iCs/>
          <w:sz w:val="24"/>
          <w:szCs w:val="24"/>
          <w:lang w:val="en-GB"/>
        </w:rPr>
        <w:t>The Ila-speaking people of Northern Rhodesia</w:t>
      </w:r>
      <w:r w:rsidRPr="00704F14">
        <w:rPr>
          <w:rFonts w:ascii="Times New Roman" w:hAnsi="Times New Roman"/>
          <w:sz w:val="24"/>
          <w:szCs w:val="24"/>
          <w:lang w:val="en-GB"/>
        </w:rPr>
        <w:t>, 2 vol., London, 1920. 1920: 323</w:t>
      </w:r>
      <w:r w:rsidRPr="00704F14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in Ruth Finnegan, Oral literature in Africa, Open Book Publishers, , p. 388</w:t>
      </w:r>
    </w:p>
    <w:p w:rsidR="0017290C" w:rsidRPr="00704F14" w:rsidRDefault="00C84293" w:rsidP="00E87699">
      <w:pPr>
        <w:pStyle w:val="Default"/>
        <w:ind w:left="567" w:hanging="567"/>
        <w:jc w:val="both"/>
        <w:rPr>
          <w:rFonts w:eastAsia="DGMetaSerifScience"/>
          <w:color w:val="auto"/>
        </w:rPr>
      </w:pPr>
      <w:r w:rsidRPr="00704F14">
        <w:rPr>
          <w:rFonts w:eastAsia="DGMetaSerifScience"/>
          <w:color w:val="auto"/>
        </w:rPr>
        <w:t xml:space="preserve">Taylor, A. (1975). </w:t>
      </w:r>
      <w:r w:rsidRPr="00704F14">
        <w:rPr>
          <w:rFonts w:eastAsia="DGMetaSerifScience"/>
          <w:i/>
          <w:color w:val="auto"/>
        </w:rPr>
        <w:t>Selected writings on proverbs</w:t>
      </w:r>
      <w:r w:rsidRPr="00704F14">
        <w:rPr>
          <w:rFonts w:eastAsia="DGMetaSerifScience"/>
          <w:color w:val="auto"/>
        </w:rPr>
        <w:t xml:space="preserve">. Ed. with an introduction and a bibliography by W. Mieder. Helsinki: Suomalainen Tiedeakatemia. </w:t>
      </w:r>
    </w:p>
    <w:p w:rsidR="00C84293" w:rsidRDefault="005F74FA" w:rsidP="00E87699">
      <w:pPr>
        <w:pStyle w:val="Default"/>
        <w:spacing w:after="120"/>
        <w:ind w:left="567"/>
        <w:jc w:val="both"/>
        <w:rPr>
          <w:rStyle w:val="Lienhypertexte"/>
          <w:rFonts w:eastAsia="DGMetaSerifScience"/>
          <w:color w:val="auto"/>
        </w:rPr>
      </w:pPr>
      <w:hyperlink r:id="rId26" w:history="1">
        <w:r w:rsidR="00710AF6" w:rsidRPr="00704F14">
          <w:rPr>
            <w:rStyle w:val="Lienhypertexte"/>
            <w:rFonts w:eastAsia="DGMetaSerifScience"/>
            <w:color w:val="auto"/>
          </w:rPr>
          <w:t>https://www.worldcat.org/title/selected-writings-on-proverbs/ oclc/2709735</w:t>
        </w:r>
      </w:hyperlink>
    </w:p>
    <w:p w:rsidR="00544D6E" w:rsidRDefault="00544D6E" w:rsidP="00E87699">
      <w:pPr>
        <w:pStyle w:val="Default"/>
        <w:spacing w:after="120"/>
        <w:ind w:left="567"/>
        <w:jc w:val="both"/>
        <w:rPr>
          <w:rStyle w:val="Lienhypertexte"/>
          <w:rFonts w:eastAsia="DGMetaSerifScience"/>
          <w:color w:val="auto"/>
        </w:rPr>
      </w:pPr>
    </w:p>
    <w:p w:rsidR="00544D6E" w:rsidRPr="00704F14" w:rsidRDefault="005F74FA" w:rsidP="00544D6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hyperlink r:id="rId27" w:history="1">
        <w:r w:rsidR="00544D6E" w:rsidRPr="00704F14">
          <w:rPr>
            <w:rFonts w:ascii="Times New Roman" w:hAnsi="Times New Roman"/>
            <w:sz w:val="24"/>
            <w:szCs w:val="24"/>
            <w:lang w:val="en-GB"/>
          </w:rPr>
          <w:t>Jon Temple</w:t>
        </w:r>
      </w:hyperlink>
      <w:r w:rsidR="00544D6E" w:rsidRPr="00704F14">
        <w:rPr>
          <w:rFonts w:ascii="Times New Roman" w:hAnsi="Times New Roman"/>
          <w:sz w:val="24"/>
          <w:szCs w:val="24"/>
          <w:lang w:val="en-GB"/>
        </w:rPr>
        <w:t xml:space="preserve">, </w:t>
      </w:r>
      <w:hyperlink r:id="rId28" w:history="1">
        <w:r w:rsidR="00544D6E" w:rsidRPr="00704F14">
          <w:rPr>
            <w:rFonts w:ascii="Times New Roman" w:hAnsi="Times New Roman"/>
            <w:sz w:val="24"/>
            <w:szCs w:val="24"/>
            <w:lang w:val="en-GB"/>
          </w:rPr>
          <w:t>Richard P. Honeck</w:t>
        </w:r>
      </w:hyperlink>
      <w:r w:rsidR="00544D6E" w:rsidRPr="00704F14">
        <w:rPr>
          <w:rFonts w:ascii="Times New Roman" w:hAnsi="Times New Roman"/>
          <w:sz w:val="24"/>
          <w:szCs w:val="24"/>
          <w:lang w:val="en-GB"/>
        </w:rPr>
        <w:t xml:space="preserve">. (1999) “Proverb Comprehension: The Primacy of Literal Meaning, January.” </w:t>
      </w:r>
      <w:r w:rsidR="00544D6E" w:rsidRPr="00704F14">
        <w:rPr>
          <w:rFonts w:ascii="Times New Roman" w:hAnsi="Times New Roman"/>
          <w:i/>
          <w:sz w:val="24"/>
          <w:szCs w:val="24"/>
          <w:lang w:val="en-GB"/>
        </w:rPr>
        <w:t>Journal of Psycholinguistic Research</w:t>
      </w:r>
      <w:r w:rsidR="00544D6E" w:rsidRPr="00704F14">
        <w:rPr>
          <w:rFonts w:ascii="Times New Roman" w:hAnsi="Times New Roman"/>
          <w:sz w:val="24"/>
          <w:szCs w:val="24"/>
          <w:lang w:val="en-GB"/>
        </w:rPr>
        <w:t xml:space="preserve"> 28(1):41-70.</w:t>
      </w:r>
    </w:p>
    <w:p w:rsidR="00544D6E" w:rsidRDefault="00544D6E" w:rsidP="00544D6E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  <w:r w:rsidRPr="00704F14">
        <w:rPr>
          <w:rFonts w:ascii="Times New Roman" w:hAnsi="Times New Roman"/>
          <w:sz w:val="24"/>
          <w:szCs w:val="24"/>
          <w:lang w:val="en-GB"/>
        </w:rPr>
        <w:t xml:space="preserve">DOI: </w:t>
      </w:r>
      <w:hyperlink r:id="rId29" w:history="1">
        <w:r w:rsidRPr="00704F14">
          <w:rPr>
            <w:rFonts w:ascii="Times New Roman" w:hAnsi="Times New Roman"/>
            <w:sz w:val="24"/>
            <w:szCs w:val="24"/>
            <w:lang w:val="en-GB"/>
          </w:rPr>
          <w:t>10.1023/A:1023287420088</w:t>
        </w:r>
      </w:hyperlink>
    </w:p>
    <w:p w:rsidR="00544D6E" w:rsidRPr="00704F14" w:rsidRDefault="00544D6E" w:rsidP="00E87699">
      <w:pPr>
        <w:pStyle w:val="Default"/>
        <w:spacing w:after="120"/>
        <w:ind w:left="567"/>
        <w:jc w:val="both"/>
        <w:rPr>
          <w:color w:val="auto"/>
        </w:rPr>
      </w:pPr>
    </w:p>
    <w:p w:rsidR="00C84293" w:rsidRPr="00704F14" w:rsidRDefault="00C84293" w:rsidP="00E87699">
      <w:pPr>
        <w:pStyle w:val="NormalWeb"/>
        <w:spacing w:before="0" w:beforeAutospacing="0" w:after="120" w:afterAutospacing="0"/>
        <w:ind w:left="567" w:hanging="567"/>
        <w:jc w:val="both"/>
      </w:pPr>
      <w:r w:rsidRPr="00704F14">
        <w:t xml:space="preserve">Trenholm, Sarah, Jensen, Arthur (2004), </w:t>
      </w:r>
      <w:r w:rsidRPr="00704F14">
        <w:rPr>
          <w:i/>
        </w:rPr>
        <w:t>Interpersonal Communication.</w:t>
      </w:r>
      <w:r w:rsidRPr="00704F14">
        <w:t xml:space="preserve"> New York: Oxford University Press, 5th edition.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Code2000" w:hAnsi="Times New Roman"/>
          <w:sz w:val="24"/>
          <w:szCs w:val="24"/>
        </w:rPr>
      </w:pPr>
      <w:r w:rsidRPr="00AC1184">
        <w:rPr>
          <w:rFonts w:ascii="Times New Roman" w:eastAsia="Code2000" w:hAnsi="Times New Roman"/>
          <w:sz w:val="24"/>
          <w:szCs w:val="24"/>
          <w:lang w:val="en-US"/>
        </w:rPr>
        <w:t>Veyrières,</w:t>
      </w:r>
      <w:r w:rsidR="00E750E5" w:rsidRPr="00AC1184">
        <w:rPr>
          <w:rFonts w:ascii="Times New Roman" w:eastAsia="Code2000" w:hAnsi="Times New Roman"/>
          <w:sz w:val="24"/>
          <w:szCs w:val="24"/>
          <w:lang w:val="en-US"/>
        </w:rPr>
        <w:t xml:space="preserve"> </w:t>
      </w:r>
      <w:r w:rsidRPr="00AC1184">
        <w:rPr>
          <w:rFonts w:ascii="Times New Roman" w:eastAsia="Code2000" w:hAnsi="Times New Roman"/>
          <w:sz w:val="24"/>
          <w:szCs w:val="24"/>
          <w:lang w:val="en-US"/>
        </w:rPr>
        <w:t xml:space="preserve">Paul de &amp; Méritens, Guy de. </w:t>
      </w:r>
      <w:r w:rsidRPr="00704F14">
        <w:rPr>
          <w:rFonts w:ascii="Times New Roman" w:eastAsia="Code2000" w:hAnsi="Times New Roman"/>
          <w:sz w:val="24"/>
          <w:szCs w:val="24"/>
        </w:rPr>
        <w:t xml:space="preserve">(1967). </w:t>
      </w:r>
      <w:r w:rsidRPr="00704F14">
        <w:rPr>
          <w:rFonts w:ascii="Times New Roman" w:eastAsia="Code2000" w:hAnsi="Times New Roman"/>
          <w:i/>
          <w:sz w:val="24"/>
          <w:szCs w:val="24"/>
        </w:rPr>
        <w:t>Le Livre de la sagesse malgache ; proverbes, dictons, sentences, expressions figurées et curieuses</w:t>
      </w:r>
      <w:r w:rsidRPr="00704F14">
        <w:rPr>
          <w:rFonts w:ascii="Times New Roman" w:eastAsia="Code2000" w:hAnsi="Times New Roman"/>
          <w:sz w:val="24"/>
          <w:szCs w:val="24"/>
        </w:rPr>
        <w:t>. Paris, Éditions maritimes et d</w:t>
      </w:r>
      <w:r w:rsidR="00DC0D1A" w:rsidRPr="00704F14">
        <w:rPr>
          <w:rFonts w:ascii="Times New Roman" w:eastAsia="Code2000" w:hAnsi="Times New Roman"/>
          <w:sz w:val="24"/>
          <w:szCs w:val="24"/>
        </w:rPr>
        <w:t>’</w:t>
      </w:r>
      <w:r w:rsidR="004D595F" w:rsidRPr="00704F14">
        <w:rPr>
          <w:rFonts w:ascii="Times New Roman" w:eastAsia="Code2000" w:hAnsi="Times New Roman"/>
          <w:sz w:val="24"/>
          <w:szCs w:val="24"/>
        </w:rPr>
        <w:t xml:space="preserve">outre-mer. </w:t>
      </w:r>
      <w:r w:rsidRPr="00704F14">
        <w:rPr>
          <w:rFonts w:ascii="Times New Roman" w:eastAsia="Code2000" w:hAnsi="Times New Roman"/>
          <w:sz w:val="24"/>
          <w:szCs w:val="24"/>
        </w:rPr>
        <w:t>663 p.</w:t>
      </w:r>
    </w:p>
    <w:p w:rsidR="00C84293" w:rsidRPr="00704F14" w:rsidRDefault="00C84293" w:rsidP="00E87699">
      <w:pPr>
        <w:pStyle w:val="Default"/>
        <w:spacing w:after="120"/>
        <w:ind w:left="567" w:hanging="567"/>
        <w:jc w:val="both"/>
        <w:rPr>
          <w:color w:val="auto"/>
        </w:rPr>
      </w:pPr>
      <w:r w:rsidRPr="00AC1184">
        <w:rPr>
          <w:color w:val="auto"/>
          <w:lang w:val="fr-FR"/>
        </w:rPr>
        <w:t xml:space="preserve">Vinay, J. P., &amp; Darbelnet, P. (1995). </w:t>
      </w:r>
      <w:r w:rsidRPr="00704F14">
        <w:rPr>
          <w:i/>
          <w:color w:val="auto"/>
        </w:rPr>
        <w:t>Comparative stylistics of French and English: A methodology for translation</w:t>
      </w:r>
      <w:r w:rsidRPr="00704F14">
        <w:rPr>
          <w:color w:val="auto"/>
        </w:rPr>
        <w:t xml:space="preserve">. Translated by J.C. Sager &amp; M. J. Hamel. Amsterdam and Philadelphia: John Bebjamins. </w:t>
      </w: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 xml:space="preserve">Wozniak, Audrey. (2010) « Peut-on traduire un proverbe ? », </w:t>
      </w:r>
      <w:r w:rsidRPr="00704F14">
        <w:rPr>
          <w:rFonts w:ascii="Times New Roman" w:hAnsi="Times New Roman"/>
          <w:i/>
          <w:iCs/>
          <w:sz w:val="24"/>
          <w:szCs w:val="24"/>
        </w:rPr>
        <w:t>Ela. Études de linguistique appliquée</w:t>
      </w:r>
      <w:r w:rsidRPr="00704F14">
        <w:rPr>
          <w:rFonts w:ascii="Times New Roman" w:hAnsi="Times New Roman"/>
          <w:sz w:val="24"/>
          <w:szCs w:val="24"/>
        </w:rPr>
        <w:t xml:space="preserve">, vol. 157, no. 1, pp. 35-48. </w:t>
      </w:r>
    </w:p>
    <w:p w:rsidR="0017290C" w:rsidRPr="00704F14" w:rsidRDefault="00C84293" w:rsidP="00E8769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sz w:val="24"/>
          <w:szCs w:val="24"/>
        </w:rPr>
        <w:t>Zaragoza Pérez,</w:t>
      </w:r>
      <w:r w:rsidR="00E750E5" w:rsidRPr="00704F14">
        <w:rPr>
          <w:rFonts w:ascii="Times New Roman" w:hAnsi="Times New Roman"/>
          <w:sz w:val="24"/>
          <w:szCs w:val="24"/>
        </w:rPr>
        <w:t xml:space="preserve"> </w:t>
      </w:r>
      <w:r w:rsidRPr="00704F14">
        <w:rPr>
          <w:rFonts w:ascii="Times New Roman" w:hAnsi="Times New Roman"/>
          <w:sz w:val="24"/>
          <w:szCs w:val="24"/>
        </w:rPr>
        <w:t xml:space="preserve">Francisca. (2013). </w:t>
      </w:r>
      <w:r w:rsidRPr="00704F14">
        <w:rPr>
          <w:rFonts w:ascii="Times New Roman" w:eastAsia="Times New Roman" w:hAnsi="Times New Roman"/>
          <w:bCs/>
          <w:sz w:val="24"/>
          <w:szCs w:val="24"/>
        </w:rPr>
        <w:t>Les recherches parémiologiques en France : Claude Buridant, spécialiste en parémiologie médiévale</w:t>
      </w:r>
      <w:r w:rsidRPr="00704F14">
        <w:rPr>
          <w:rFonts w:ascii="Times New Roman" w:eastAsia="Times New Roman" w:hAnsi="Times New Roman"/>
          <w:bCs/>
          <w:i/>
          <w:sz w:val="24"/>
          <w:szCs w:val="24"/>
        </w:rPr>
        <w:t>.</w:t>
      </w:r>
      <w:r w:rsidRPr="00704F14">
        <w:rPr>
          <w:rFonts w:ascii="Times New Roman" w:hAnsi="Times New Roman"/>
          <w:i/>
          <w:iCs/>
          <w:sz w:val="24"/>
          <w:szCs w:val="24"/>
        </w:rPr>
        <w:t xml:space="preserve"> Paremia</w:t>
      </w:r>
      <w:r w:rsidRPr="00704F14">
        <w:rPr>
          <w:rFonts w:ascii="Times New Roman" w:hAnsi="Times New Roman"/>
          <w:sz w:val="24"/>
          <w:szCs w:val="24"/>
        </w:rPr>
        <w:t>, 22 : pp. 11-16.</w:t>
      </w:r>
    </w:p>
    <w:p w:rsidR="00C84293" w:rsidRPr="00704F14" w:rsidRDefault="005F74FA" w:rsidP="00E876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C84293" w:rsidRPr="00704F14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https://cvc.cervantes.es/lengua/paremia/pdf/022/001_zaragoza.pdf</w:t>
        </w:r>
      </w:hyperlink>
      <w:r w:rsidR="00C84293" w:rsidRPr="00704F14">
        <w:rPr>
          <w:rFonts w:ascii="Times New Roman" w:hAnsi="Times New Roman"/>
          <w:sz w:val="24"/>
          <w:szCs w:val="24"/>
        </w:rPr>
        <w:t>.</w:t>
      </w:r>
    </w:p>
    <w:p w:rsidR="00C84293" w:rsidRPr="00704F14" w:rsidRDefault="00C84293" w:rsidP="00E87699">
      <w:p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638C" w:rsidRPr="00704F14" w:rsidRDefault="00B8638C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036" w:rsidRDefault="00F80036" w:rsidP="00E876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 w:bidi="he-IL"/>
        </w:rPr>
      </w:pPr>
    </w:p>
    <w:p w:rsidR="00F80036" w:rsidRDefault="00F80036" w:rsidP="00E876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 w:bidi="he-IL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 w:bidi="he-IL"/>
        </w:rPr>
      </w:pPr>
      <w:r w:rsidRPr="00704F14">
        <w:rPr>
          <w:rFonts w:ascii="Times New Roman" w:eastAsia="PMingLiU" w:hAnsi="Times New Roman"/>
          <w:b/>
          <w:sz w:val="24"/>
          <w:szCs w:val="24"/>
          <w:lang w:eastAsia="zh-TW" w:bidi="he-IL"/>
        </w:rPr>
        <w:t>F</w:t>
      </w:r>
      <w:r w:rsidR="00AB7FB0" w:rsidRPr="00704F14">
        <w:rPr>
          <w:rFonts w:ascii="Times New Roman" w:eastAsia="PMingLiU" w:hAnsi="Times New Roman"/>
          <w:b/>
          <w:sz w:val="24"/>
          <w:szCs w:val="24"/>
          <w:lang w:eastAsia="zh-TW" w:bidi="he-IL"/>
        </w:rPr>
        <w:t>intina</w:t>
      </w:r>
    </w:p>
    <w:p w:rsidR="00C84293" w:rsidRPr="00704F14" w:rsidRDefault="009C4FCE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 w:bidi="he-IL"/>
        </w:rPr>
      </w:pPr>
      <w:r>
        <w:rPr>
          <w:rFonts w:ascii="Times New Roman" w:eastAsia="PMingLiU" w:hAnsi="Times New Roman"/>
          <w:sz w:val="24"/>
          <w:szCs w:val="24"/>
          <w:lang w:eastAsia="zh-TW" w:bidi="he-IL"/>
        </w:rPr>
        <w:t>Ahitana ny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fijerin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ny Malagasy ny tontolo</w:t>
      </w:r>
      <w:r w:rsidR="00E750E5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ve ny 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 xml:space="preserve">fisiana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rakibolan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ny kolontsaina telo fiteny momba ny ohabolana Malagasy misy fifanoherana anaty (OMF)</w:t>
      </w:r>
      <w:r w:rsidR="007C033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sy ny lanja ara-kolotsaina mifandraika aminy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? 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>Eny satria n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y </w:t>
      </w:r>
      <w:r w:rsidR="00201C36" w:rsidRPr="00704F14">
        <w:rPr>
          <w:rFonts w:ascii="Times New Roman" w:hAnsi="Times New Roman"/>
          <w:sz w:val="24"/>
          <w:szCs w:val="24"/>
        </w:rPr>
        <w:t>haifiangaly</w:t>
      </w:r>
      <w:r w:rsidR="00201C36">
        <w:rPr>
          <w:rFonts w:ascii="Times New Roman" w:hAnsi="Times New Roman"/>
          <w:bCs/>
          <w:sz w:val="24"/>
          <w:szCs w:val="24"/>
        </w:rPr>
        <w:t xml:space="preserve"> natao dia </w:t>
      </w:r>
      <w:r w:rsidR="007C0334">
        <w:rPr>
          <w:rFonts w:ascii="Times New Roman" w:eastAsia="PMingLiU" w:hAnsi="Times New Roman"/>
          <w:sz w:val="24"/>
          <w:szCs w:val="24"/>
          <w:lang w:eastAsia="zh-TW" w:bidi="he-IL"/>
        </w:rPr>
        <w:t>mampitsidika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fijerin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ny Malagasy </w:t>
      </w:r>
      <w:r w:rsidR="007C0334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ny tontolo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amin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ny fomba dialektika.</w:t>
      </w:r>
      <w:r w:rsidR="00E750E5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</w:t>
      </w:r>
    </w:p>
    <w:p w:rsidR="007C0334" w:rsidRDefault="007C0334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3" w:rsidRPr="00704F14" w:rsidRDefault="00AB7FB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hAnsi="Times New Roman"/>
          <w:b/>
          <w:bCs/>
          <w:sz w:val="24"/>
          <w:szCs w:val="24"/>
        </w:rPr>
        <w:lastRenderedPageBreak/>
        <w:t>Teny manan-danja </w:t>
      </w:r>
      <w:r w:rsidR="00C84293" w:rsidRPr="00704F14">
        <w:rPr>
          <w:rFonts w:ascii="Times New Roman" w:hAnsi="Times New Roman"/>
          <w:bCs/>
          <w:sz w:val="24"/>
          <w:szCs w:val="24"/>
        </w:rPr>
        <w:t>:</w:t>
      </w:r>
      <w:r w:rsidR="00201C36">
        <w:rPr>
          <w:rFonts w:ascii="Times New Roman" w:hAnsi="Times New Roman"/>
          <w:bCs/>
          <w:sz w:val="24"/>
          <w:szCs w:val="24"/>
        </w:rPr>
        <w:t xml:space="preserve"> </w:t>
      </w:r>
      <w:r w:rsidR="007C0334">
        <w:rPr>
          <w:rFonts w:ascii="Times New Roman" w:hAnsi="Times New Roman"/>
          <w:sz w:val="24"/>
          <w:szCs w:val="24"/>
        </w:rPr>
        <w:t>F</w:t>
      </w:r>
      <w:r w:rsidR="00C84293" w:rsidRPr="00704F14">
        <w:rPr>
          <w:rFonts w:ascii="Times New Roman" w:hAnsi="Times New Roman"/>
          <w:sz w:val="24"/>
          <w:szCs w:val="24"/>
        </w:rPr>
        <w:t>ifanoherana</w:t>
      </w:r>
      <w:r w:rsidR="00C84293" w:rsidRPr="00704F14">
        <w:rPr>
          <w:rFonts w:ascii="Times New Roman" w:hAnsi="Times New Roman"/>
          <w:bCs/>
          <w:sz w:val="24"/>
          <w:szCs w:val="24"/>
        </w:rPr>
        <w:t xml:space="preserve">, </w:t>
      </w:r>
      <w:r w:rsidR="00C84293" w:rsidRPr="00704F14">
        <w:rPr>
          <w:rFonts w:ascii="Times New Roman" w:hAnsi="Times New Roman"/>
          <w:sz w:val="24"/>
          <w:szCs w:val="24"/>
        </w:rPr>
        <w:t xml:space="preserve">haifiangaly, lanja, dialektika, fijery ny tontolo </w:t>
      </w: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 w:bidi="he-IL"/>
        </w:rPr>
      </w:pPr>
    </w:p>
    <w:p w:rsidR="00AB7FB0" w:rsidRPr="00704F14" w:rsidRDefault="00AB7FB0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 w:bidi="he-IL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 w:bidi="he-IL"/>
        </w:rPr>
      </w:pPr>
      <w:r w:rsidRPr="00704F14">
        <w:rPr>
          <w:rFonts w:ascii="Times New Roman" w:eastAsia="PMingLiU" w:hAnsi="Times New Roman"/>
          <w:b/>
          <w:sz w:val="24"/>
          <w:szCs w:val="24"/>
          <w:lang w:eastAsia="zh-TW" w:bidi="he-IL"/>
        </w:rPr>
        <w:t>R</w:t>
      </w:r>
      <w:r w:rsidR="00AB7FB0" w:rsidRPr="00704F14">
        <w:rPr>
          <w:rFonts w:ascii="Times New Roman" w:eastAsia="PMingLiU" w:hAnsi="Times New Roman"/>
          <w:b/>
          <w:sz w:val="24"/>
          <w:szCs w:val="24"/>
          <w:lang w:eastAsia="zh-TW" w:bidi="he-IL"/>
        </w:rPr>
        <w:t>ésumé</w:t>
      </w:r>
    </w:p>
    <w:p w:rsidR="00C84293" w:rsidRDefault="007C0334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 w:bidi="he-IL"/>
        </w:rPr>
      </w:pPr>
      <w:r>
        <w:rPr>
          <w:rFonts w:ascii="Times New Roman" w:eastAsia="PMingLiU" w:hAnsi="Times New Roman"/>
          <w:sz w:val="24"/>
          <w:szCs w:val="24"/>
          <w:lang w:eastAsia="zh-TW" w:bidi="he-IL"/>
        </w:rPr>
        <w:t>U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n </w:t>
      </w:r>
      <w:r w:rsidR="00C84293" w:rsidRPr="00704F14">
        <w:rPr>
          <w:rFonts w:ascii="Times New Roman" w:hAnsi="Times New Roman"/>
          <w:bCs/>
          <w:iCs/>
          <w:sz w:val="24"/>
          <w:szCs w:val="24"/>
        </w:rPr>
        <w:t xml:space="preserve">dictionnaire culturel trilingue des proverbes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malagasy </w:t>
      </w:r>
      <w:r w:rsidR="00C84293" w:rsidRPr="00704F14">
        <w:rPr>
          <w:rFonts w:ascii="Times New Roman" w:hAnsi="Times New Roman"/>
          <w:bCs/>
          <w:iCs/>
          <w:sz w:val="24"/>
          <w:szCs w:val="24"/>
        </w:rPr>
        <w:t>qui se contredisent (PMC)</w:t>
      </w:r>
      <w:r w:rsidR="00E750E5" w:rsidRPr="00704F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84293" w:rsidRPr="00704F14">
        <w:rPr>
          <w:rFonts w:ascii="Times New Roman" w:hAnsi="Times New Roman"/>
          <w:bCs/>
          <w:iCs/>
          <w:sz w:val="24"/>
          <w:szCs w:val="24"/>
        </w:rPr>
        <w:t>et les valeurs culturelles y afférent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pourrait-il 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>aider à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appréhender la vision du monde</w:t>
      </w:r>
      <w:r w:rsidR="00E750E5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>malagasy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? La réponse est positive 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 xml:space="preserve">car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l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analyse stylistique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sugg</w:t>
      </w:r>
      <w:r>
        <w:rPr>
          <w:rFonts w:ascii="Times New Roman" w:eastAsia="PMingLiU" w:hAnsi="Times New Roman"/>
          <w:sz w:val="24"/>
          <w:szCs w:val="24"/>
          <w:lang w:eastAsia="zh-TW" w:bidi="he-IL"/>
        </w:rPr>
        <w:t>ère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 xml:space="preserve"> l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existence d</w:t>
      </w:r>
      <w:r w:rsidR="00DC0D1A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’</w:t>
      </w:r>
      <w:r w:rsidR="00C84293" w:rsidRPr="00704F14">
        <w:rPr>
          <w:rFonts w:ascii="Times New Roman" w:eastAsia="PMingLiU" w:hAnsi="Times New Roman"/>
          <w:sz w:val="24"/>
          <w:szCs w:val="24"/>
          <w:lang w:eastAsia="zh-TW" w:bidi="he-IL"/>
        </w:rPr>
        <w:t>une vision dialectique du monde de la part des Malagasy.</w:t>
      </w: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 w:bidi="he-IL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F14">
        <w:rPr>
          <w:rFonts w:ascii="Times New Roman" w:eastAsia="PMingLiU" w:hAnsi="Times New Roman"/>
          <w:b/>
          <w:sz w:val="24"/>
          <w:szCs w:val="24"/>
          <w:lang w:eastAsia="zh-TW" w:bidi="he-IL"/>
        </w:rPr>
        <w:t>Mots-clés :</w:t>
      </w:r>
      <w:r w:rsidR="007C0334">
        <w:rPr>
          <w:rFonts w:ascii="Times New Roman" w:hAnsi="Times New Roman"/>
          <w:sz w:val="24"/>
          <w:szCs w:val="24"/>
        </w:rPr>
        <w:t xml:space="preserve"> C</w:t>
      </w:r>
      <w:r w:rsidRPr="00704F14">
        <w:rPr>
          <w:rFonts w:ascii="Times New Roman" w:hAnsi="Times New Roman"/>
          <w:sz w:val="24"/>
          <w:szCs w:val="24"/>
        </w:rPr>
        <w:t>ontradiction, stylistique, valeur</w:t>
      </w:r>
      <w:r w:rsidR="009C4FCE">
        <w:rPr>
          <w:rFonts w:ascii="Times New Roman" w:hAnsi="Times New Roman"/>
          <w:sz w:val="24"/>
          <w:szCs w:val="24"/>
        </w:rPr>
        <w:t>,</w:t>
      </w:r>
      <w:r w:rsidRPr="00704F14">
        <w:rPr>
          <w:rFonts w:ascii="Times New Roman" w:hAnsi="Times New Roman"/>
          <w:sz w:val="24"/>
          <w:szCs w:val="24"/>
        </w:rPr>
        <w:t xml:space="preserve"> dialectique, vision du monde, </w:t>
      </w: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60FD" w:rsidRPr="00704F14" w:rsidRDefault="00EB60FD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04F14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AB7FB0" w:rsidRPr="00704F14">
        <w:rPr>
          <w:rFonts w:ascii="Times New Roman" w:hAnsi="Times New Roman"/>
          <w:b/>
          <w:bCs/>
          <w:sz w:val="24"/>
          <w:szCs w:val="24"/>
          <w:lang w:val="en-US"/>
        </w:rPr>
        <w:t>ummary</w:t>
      </w:r>
    </w:p>
    <w:p w:rsidR="00C84293" w:rsidRPr="00704F14" w:rsidRDefault="007C0334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 xml:space="preserve">ould a trilingual cultural dictionary of the self-contradictory Malagasy proverbs (SMP) and the pertaining cultural values meet the need to better apprehend the Malagasy worldview? </w:t>
      </w:r>
      <w:r w:rsidR="004D36DB">
        <w:rPr>
          <w:rFonts w:ascii="Times New Roman" w:hAnsi="Times New Roman"/>
          <w:sz w:val="24"/>
          <w:szCs w:val="24"/>
          <w:lang w:val="en-US"/>
        </w:rPr>
        <w:t>The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 xml:space="preserve"> answer </w:t>
      </w:r>
      <w:r w:rsidR="004D36DB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>positive for the stylistic analysis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>suggest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C84293" w:rsidRPr="00704F14">
        <w:rPr>
          <w:rFonts w:ascii="Times New Roman" w:hAnsi="Times New Roman"/>
          <w:sz w:val="24"/>
          <w:szCs w:val="24"/>
          <w:lang w:val="en-US"/>
        </w:rPr>
        <w:t xml:space="preserve"> a dialectical Malagasy worldview.</w:t>
      </w: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84293" w:rsidRPr="00704F14" w:rsidRDefault="00C84293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04F14">
        <w:rPr>
          <w:rFonts w:ascii="Times New Roman" w:hAnsi="Times New Roman"/>
          <w:b/>
          <w:sz w:val="24"/>
          <w:szCs w:val="24"/>
          <w:lang w:val="en-US"/>
        </w:rPr>
        <w:t>Key-words</w:t>
      </w:r>
      <w:r w:rsidRPr="00704F14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7C0334">
        <w:rPr>
          <w:rFonts w:ascii="Times New Roman" w:hAnsi="Times New Roman"/>
          <w:sz w:val="24"/>
          <w:szCs w:val="24"/>
          <w:lang w:val="en-US"/>
        </w:rPr>
        <w:t>C</w:t>
      </w:r>
      <w:r w:rsidR="00AB7FB0" w:rsidRPr="00704F14">
        <w:rPr>
          <w:rFonts w:ascii="Times New Roman" w:hAnsi="Times New Roman"/>
          <w:sz w:val="24"/>
          <w:szCs w:val="24"/>
          <w:lang w:val="en-US"/>
        </w:rPr>
        <w:t>ontradiction</w:t>
      </w:r>
      <w:r w:rsidR="007C0334">
        <w:rPr>
          <w:rFonts w:ascii="Times New Roman" w:hAnsi="Times New Roman"/>
          <w:sz w:val="24"/>
          <w:szCs w:val="24"/>
          <w:lang w:val="en-US"/>
        </w:rPr>
        <w:t>, s</w:t>
      </w:r>
      <w:r w:rsidR="00AB7FB0" w:rsidRPr="00704F14">
        <w:rPr>
          <w:rFonts w:ascii="Times New Roman" w:hAnsi="Times New Roman"/>
          <w:sz w:val="24"/>
          <w:szCs w:val="24"/>
          <w:lang w:val="en-US"/>
        </w:rPr>
        <w:t xml:space="preserve">tylistics, </w:t>
      </w:r>
      <w:r w:rsidR="007C0334">
        <w:rPr>
          <w:rFonts w:ascii="Times New Roman" w:hAnsi="Times New Roman"/>
          <w:sz w:val="24"/>
          <w:szCs w:val="24"/>
          <w:lang w:val="en-US"/>
        </w:rPr>
        <w:t>value</w:t>
      </w:r>
      <w:r w:rsidR="00AB7FB0" w:rsidRPr="00704F1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C0334">
        <w:rPr>
          <w:rFonts w:ascii="Times New Roman" w:hAnsi="Times New Roman"/>
          <w:sz w:val="24"/>
          <w:szCs w:val="24"/>
          <w:lang w:val="en-US"/>
        </w:rPr>
        <w:t>d</w:t>
      </w:r>
      <w:r w:rsidR="00AB7FB0" w:rsidRPr="00704F14">
        <w:rPr>
          <w:rFonts w:ascii="Times New Roman" w:hAnsi="Times New Roman"/>
          <w:sz w:val="24"/>
          <w:szCs w:val="24"/>
          <w:lang w:val="en-US"/>
        </w:rPr>
        <w:t>ialectic</w:t>
      </w:r>
      <w:r w:rsidR="007C0334">
        <w:rPr>
          <w:rFonts w:ascii="Times New Roman" w:hAnsi="Times New Roman"/>
          <w:sz w:val="24"/>
          <w:szCs w:val="24"/>
          <w:lang w:val="en-US"/>
        </w:rPr>
        <w:t>, w</w:t>
      </w:r>
      <w:r w:rsidR="00AB7FB0" w:rsidRPr="00704F14">
        <w:rPr>
          <w:rFonts w:ascii="Times New Roman" w:hAnsi="Times New Roman"/>
          <w:sz w:val="24"/>
          <w:szCs w:val="24"/>
          <w:lang w:val="en-US"/>
        </w:rPr>
        <w:t xml:space="preserve">orldview </w:t>
      </w:r>
    </w:p>
    <w:sectPr w:rsidR="00C84293" w:rsidRPr="00704F14" w:rsidSect="00EA444F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3317" w:right="2552" w:bottom="3317" w:left="2552" w:header="2750" w:footer="2750" w:gutter="0"/>
      <w:pgNumType w:start="3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FA" w:rsidRDefault="005F74FA" w:rsidP="00393501">
      <w:pPr>
        <w:spacing w:after="0" w:line="240" w:lineRule="auto"/>
      </w:pPr>
      <w:r>
        <w:separator/>
      </w:r>
    </w:p>
  </w:endnote>
  <w:endnote w:type="continuationSeparator" w:id="0">
    <w:p w:rsidR="005F74FA" w:rsidRDefault="005F74FA" w:rsidP="0039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GMetaSerifScience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de2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erling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GMetaScienc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9184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06D3" w:rsidRPr="009E0358" w:rsidRDefault="003906D3">
        <w:pPr>
          <w:pStyle w:val="Pieddepage"/>
          <w:rPr>
            <w:sz w:val="20"/>
            <w:szCs w:val="20"/>
          </w:rPr>
        </w:pPr>
        <w:r w:rsidRPr="009E0358">
          <w:rPr>
            <w:sz w:val="20"/>
            <w:szCs w:val="20"/>
          </w:rPr>
          <w:fldChar w:fldCharType="begin"/>
        </w:r>
        <w:r w:rsidRPr="009E0358">
          <w:rPr>
            <w:sz w:val="20"/>
            <w:szCs w:val="20"/>
          </w:rPr>
          <w:instrText>PAGE   \* MERGEFORMAT</w:instrText>
        </w:r>
        <w:r w:rsidRPr="009E0358">
          <w:rPr>
            <w:sz w:val="20"/>
            <w:szCs w:val="20"/>
          </w:rPr>
          <w:fldChar w:fldCharType="separate"/>
        </w:r>
        <w:r w:rsidR="004F349C">
          <w:rPr>
            <w:noProof/>
            <w:sz w:val="20"/>
            <w:szCs w:val="20"/>
          </w:rPr>
          <w:t>336</w:t>
        </w:r>
        <w:r w:rsidRPr="009E0358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80779227"/>
      <w:docPartObj>
        <w:docPartGallery w:val="Page Numbers (Bottom of Page)"/>
        <w:docPartUnique/>
      </w:docPartObj>
    </w:sdtPr>
    <w:sdtEndPr/>
    <w:sdtContent>
      <w:p w:rsidR="003906D3" w:rsidRPr="009E0358" w:rsidRDefault="003906D3" w:rsidP="009E0358">
        <w:pPr>
          <w:pStyle w:val="Pieddepage"/>
          <w:jc w:val="right"/>
          <w:rPr>
            <w:sz w:val="20"/>
            <w:szCs w:val="20"/>
          </w:rPr>
        </w:pPr>
        <w:r w:rsidRPr="009E0358">
          <w:rPr>
            <w:sz w:val="20"/>
            <w:szCs w:val="20"/>
          </w:rPr>
          <w:fldChar w:fldCharType="begin"/>
        </w:r>
        <w:r w:rsidRPr="009E0358">
          <w:rPr>
            <w:sz w:val="20"/>
            <w:szCs w:val="20"/>
          </w:rPr>
          <w:instrText>PAGE   \* MERGEFORMAT</w:instrText>
        </w:r>
        <w:r w:rsidRPr="009E0358">
          <w:rPr>
            <w:sz w:val="20"/>
            <w:szCs w:val="20"/>
          </w:rPr>
          <w:fldChar w:fldCharType="separate"/>
        </w:r>
        <w:r w:rsidR="004F349C">
          <w:rPr>
            <w:noProof/>
            <w:sz w:val="20"/>
            <w:szCs w:val="20"/>
          </w:rPr>
          <w:t>335</w:t>
        </w:r>
        <w:r w:rsidRPr="009E035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FA" w:rsidRDefault="005F74FA" w:rsidP="00A832AE">
      <w:pPr>
        <w:spacing w:before="120" w:after="40" w:line="240" w:lineRule="auto"/>
      </w:pPr>
      <w:r>
        <w:separator/>
      </w:r>
    </w:p>
  </w:footnote>
  <w:footnote w:type="continuationSeparator" w:id="0">
    <w:p w:rsidR="005F74FA" w:rsidRDefault="005F74FA" w:rsidP="00393501">
      <w:pPr>
        <w:spacing w:after="0" w:line="240" w:lineRule="auto"/>
      </w:pPr>
      <w:r>
        <w:continuationSeparator/>
      </w:r>
    </w:p>
  </w:footnote>
  <w:footnote w:id="1">
    <w:p w:rsidR="003906D3" w:rsidRPr="00913DF1" w:rsidRDefault="003906D3" w:rsidP="008B652E">
      <w:pPr>
        <w:pStyle w:val="Notedebasdepage"/>
        <w:ind w:left="312" w:hanging="312"/>
        <w:rPr>
          <w:rFonts w:ascii="Times New Roman" w:hAnsi="Times New Roman"/>
        </w:rPr>
      </w:pPr>
      <w:r w:rsidRPr="008B652E">
        <w:rPr>
          <w:rStyle w:val="Appelnotedebasdep"/>
          <w:rFonts w:ascii="Times New Roman" w:hAnsi="Times New Roman"/>
          <w:sz w:val="18"/>
          <w:szCs w:val="18"/>
          <w:vertAlign w:val="baseline"/>
        </w:rPr>
        <w:footnoteRef/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 w:rsidRPr="00913DF1">
        <w:rPr>
          <w:rFonts w:ascii="Times New Roman" w:hAnsi="Times New Roman"/>
        </w:rPr>
        <w:t>Caisse nationale de prévoyance sociale.</w:t>
      </w:r>
    </w:p>
  </w:footnote>
  <w:footnote w:id="2">
    <w:p w:rsidR="003906D3" w:rsidRPr="008B652E" w:rsidRDefault="003906D3" w:rsidP="008B652E">
      <w:pPr>
        <w:pStyle w:val="Notedebasdepage"/>
        <w:ind w:left="312" w:hanging="312"/>
        <w:rPr>
          <w:rFonts w:ascii="Times New Roman" w:hAnsi="Times New Roman"/>
          <w:sz w:val="18"/>
          <w:szCs w:val="18"/>
        </w:rPr>
      </w:pPr>
      <w:r w:rsidRPr="00913DF1">
        <w:rPr>
          <w:rStyle w:val="Appelnotedebasdep"/>
          <w:rFonts w:ascii="Times New Roman" w:hAnsi="Times New Roman"/>
          <w:vertAlign w:val="baseline"/>
        </w:rPr>
        <w:footnoteRef/>
      </w:r>
      <w:r w:rsidRPr="00913DF1">
        <w:rPr>
          <w:rFonts w:ascii="Times New Roman" w:hAnsi="Times New Roman"/>
        </w:rPr>
        <w:t>.</w:t>
      </w:r>
      <w:r w:rsidRPr="00913DF1">
        <w:rPr>
          <w:rFonts w:ascii="Times New Roman" w:hAnsi="Times New Roman"/>
        </w:rPr>
        <w:tab/>
        <w:t xml:space="preserve">Entendu </w:t>
      </w:r>
      <w:r w:rsidRPr="00913DF1">
        <w:rPr>
          <w:rFonts w:ascii="Times New Roman" w:hAnsi="Times New Roman"/>
          <w:bCs/>
          <w:iCs/>
        </w:rPr>
        <w:t xml:space="preserve">à </w:t>
      </w:r>
      <w:r w:rsidRPr="00913DF1">
        <w:rPr>
          <w:rFonts w:ascii="Times New Roman" w:hAnsi="Times New Roman"/>
        </w:rPr>
        <w:t>Ankatso, Antananarivo, 8 octobre 2016 à 8.23.</w:t>
      </w:r>
    </w:p>
  </w:footnote>
  <w:footnote w:id="3">
    <w:p w:rsidR="003906D3" w:rsidRPr="00913DF1" w:rsidRDefault="003906D3" w:rsidP="008B652E">
      <w:pPr>
        <w:widowControl w:val="0"/>
        <w:autoSpaceDE w:val="0"/>
        <w:autoSpaceDN w:val="0"/>
        <w:adjustRightInd w:val="0"/>
        <w:spacing w:after="0" w:line="240" w:lineRule="auto"/>
        <w:ind w:left="312" w:hanging="312"/>
        <w:rPr>
          <w:rFonts w:ascii="Times New Roman" w:hAnsi="Times New Roman"/>
          <w:sz w:val="20"/>
          <w:szCs w:val="20"/>
        </w:rPr>
      </w:pPr>
      <w:r w:rsidRPr="008B652E">
        <w:rPr>
          <w:rStyle w:val="Appelnotedebasdep"/>
          <w:rFonts w:ascii="Times New Roman" w:hAnsi="Times New Roman"/>
          <w:sz w:val="18"/>
          <w:szCs w:val="18"/>
          <w:vertAlign w:val="baseline"/>
        </w:rPr>
        <w:footnoteRef/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 w:rsidRPr="00913DF1">
        <w:rPr>
          <w:rFonts w:ascii="Times New Roman" w:hAnsi="Times New Roman"/>
          <w:sz w:val="20"/>
          <w:szCs w:val="20"/>
        </w:rPr>
        <w:t>Communication personnelle de Hajaina N. Andrianasolo, 25 févr.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D3" w:rsidRPr="00C31EA4" w:rsidRDefault="003906D3" w:rsidP="00C31EA4">
    <w:pPr>
      <w:spacing w:after="0" w:line="240" w:lineRule="auto"/>
      <w:jc w:val="center"/>
      <w:rPr>
        <w:smallCaps/>
      </w:rPr>
    </w:pPr>
    <w:r w:rsidRPr="00C31EA4">
      <w:rPr>
        <w:rFonts w:ascii="Times New Roman" w:hAnsi="Times New Roman"/>
        <w:smallCaps/>
      </w:rPr>
      <w:t>g. masindrazana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D3" w:rsidRPr="008E2E57" w:rsidRDefault="003906D3" w:rsidP="008E2E5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smallCaps/>
      </w:rPr>
    </w:pPr>
    <w:r w:rsidRPr="008E2E57">
      <w:rPr>
        <w:rFonts w:asciiTheme="minorHAnsi" w:hAnsiTheme="minorHAnsi"/>
        <w:bCs/>
        <w:iCs/>
        <w:smallCaps/>
      </w:rPr>
      <w:t>pour un</w:t>
    </w:r>
    <w:r w:rsidRPr="008E2E57">
      <w:rPr>
        <w:rFonts w:asciiTheme="minorHAnsi" w:hAnsiTheme="minorHAnsi"/>
        <w:bCs/>
        <w:iCs/>
        <w:smallCaps/>
        <w:color w:val="FF0000"/>
      </w:rPr>
      <w:t xml:space="preserve"> </w:t>
    </w:r>
    <w:r w:rsidRPr="008E2E57">
      <w:rPr>
        <w:rFonts w:asciiTheme="minorHAnsi" w:hAnsiTheme="minorHAnsi"/>
        <w:bCs/>
        <w:iCs/>
        <w:smallCaps/>
      </w:rPr>
      <w:t>dictionnaire culturel trilingue des proverbes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E34"/>
    <w:multiLevelType w:val="hybridMultilevel"/>
    <w:tmpl w:val="91C25DF4"/>
    <w:lvl w:ilvl="0" w:tplc="F84AE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2E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FB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A1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05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2C0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B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ED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A62C7A"/>
    <w:multiLevelType w:val="multilevel"/>
    <w:tmpl w:val="F6DE56F2"/>
    <w:lvl w:ilvl="0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1%1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C8348A"/>
    <w:multiLevelType w:val="multilevel"/>
    <w:tmpl w:val="7F30B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447376D"/>
    <w:multiLevelType w:val="multilevel"/>
    <w:tmpl w:val="F9CA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8597973"/>
    <w:multiLevelType w:val="hybridMultilevel"/>
    <w:tmpl w:val="6BF28600"/>
    <w:lvl w:ilvl="0" w:tplc="4B7062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A2293"/>
    <w:multiLevelType w:val="multilevel"/>
    <w:tmpl w:val="D8C230AC"/>
    <w:lvl w:ilvl="0">
      <w:start w:val="1"/>
      <w:numFmt w:val="none"/>
      <w:lvlText w:val="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%1.2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7721C2"/>
    <w:multiLevelType w:val="hybridMultilevel"/>
    <w:tmpl w:val="C83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26031"/>
    <w:multiLevelType w:val="hybridMultilevel"/>
    <w:tmpl w:val="49CA2A56"/>
    <w:lvl w:ilvl="0" w:tplc="568461C6">
      <w:start w:val="1"/>
      <w:numFmt w:val="lowerLetter"/>
      <w:lvlText w:val="%1."/>
      <w:lvlJc w:val="left"/>
      <w:pPr>
        <w:ind w:left="720" w:hanging="360"/>
      </w:pPr>
      <w:rPr>
        <w:rFonts w:eastAsia="DGMetaSerifScienc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23A4E"/>
    <w:multiLevelType w:val="hybridMultilevel"/>
    <w:tmpl w:val="10B8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F68C5"/>
    <w:multiLevelType w:val="multilevel"/>
    <w:tmpl w:val="ED9C34E6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1%1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A0"/>
    <w:rsid w:val="00025346"/>
    <w:rsid w:val="00025EFB"/>
    <w:rsid w:val="000270B3"/>
    <w:rsid w:val="000309D8"/>
    <w:rsid w:val="0005092A"/>
    <w:rsid w:val="00052BA4"/>
    <w:rsid w:val="00067246"/>
    <w:rsid w:val="000738E3"/>
    <w:rsid w:val="0009077C"/>
    <w:rsid w:val="000A423F"/>
    <w:rsid w:val="000A549E"/>
    <w:rsid w:val="000B1B5D"/>
    <w:rsid w:val="000B5A43"/>
    <w:rsid w:val="000B5A74"/>
    <w:rsid w:val="000B6BD4"/>
    <w:rsid w:val="000C0550"/>
    <w:rsid w:val="000C76DA"/>
    <w:rsid w:val="000C7D30"/>
    <w:rsid w:val="000E013D"/>
    <w:rsid w:val="000E17CF"/>
    <w:rsid w:val="000F0BC0"/>
    <w:rsid w:val="000F104A"/>
    <w:rsid w:val="000F50C8"/>
    <w:rsid w:val="001036BD"/>
    <w:rsid w:val="0010618F"/>
    <w:rsid w:val="001161A1"/>
    <w:rsid w:val="001413D2"/>
    <w:rsid w:val="00151D9A"/>
    <w:rsid w:val="001634BD"/>
    <w:rsid w:val="0017290C"/>
    <w:rsid w:val="001852DF"/>
    <w:rsid w:val="00191FAA"/>
    <w:rsid w:val="001935B1"/>
    <w:rsid w:val="001B12AB"/>
    <w:rsid w:val="001B1CAC"/>
    <w:rsid w:val="001B31E3"/>
    <w:rsid w:val="001E46EE"/>
    <w:rsid w:val="001F57DA"/>
    <w:rsid w:val="001F5BF6"/>
    <w:rsid w:val="00201C36"/>
    <w:rsid w:val="00202BC9"/>
    <w:rsid w:val="00203589"/>
    <w:rsid w:val="00211075"/>
    <w:rsid w:val="00221BE3"/>
    <w:rsid w:val="002277E4"/>
    <w:rsid w:val="002824C1"/>
    <w:rsid w:val="00282A30"/>
    <w:rsid w:val="0029480D"/>
    <w:rsid w:val="00297695"/>
    <w:rsid w:val="002B175B"/>
    <w:rsid w:val="002B58FF"/>
    <w:rsid w:val="002C1B62"/>
    <w:rsid w:val="002C364F"/>
    <w:rsid w:val="002C3797"/>
    <w:rsid w:val="002D1163"/>
    <w:rsid w:val="002E1733"/>
    <w:rsid w:val="002F02A9"/>
    <w:rsid w:val="002F41CE"/>
    <w:rsid w:val="002F6889"/>
    <w:rsid w:val="002F7CBC"/>
    <w:rsid w:val="0030241B"/>
    <w:rsid w:val="00305993"/>
    <w:rsid w:val="0030712D"/>
    <w:rsid w:val="00334375"/>
    <w:rsid w:val="00347A6C"/>
    <w:rsid w:val="003524C6"/>
    <w:rsid w:val="0036176E"/>
    <w:rsid w:val="003906D3"/>
    <w:rsid w:val="003927AE"/>
    <w:rsid w:val="00393501"/>
    <w:rsid w:val="003A73A3"/>
    <w:rsid w:val="003B496C"/>
    <w:rsid w:val="003C130A"/>
    <w:rsid w:val="003C419B"/>
    <w:rsid w:val="003C584B"/>
    <w:rsid w:val="003D1A92"/>
    <w:rsid w:val="003F02F6"/>
    <w:rsid w:val="003F0BA6"/>
    <w:rsid w:val="003F17CF"/>
    <w:rsid w:val="00400698"/>
    <w:rsid w:val="004062B9"/>
    <w:rsid w:val="00406416"/>
    <w:rsid w:val="004172DB"/>
    <w:rsid w:val="00441753"/>
    <w:rsid w:val="00441E39"/>
    <w:rsid w:val="00450487"/>
    <w:rsid w:val="00456DB0"/>
    <w:rsid w:val="00464AF7"/>
    <w:rsid w:val="00471772"/>
    <w:rsid w:val="004822A4"/>
    <w:rsid w:val="00484341"/>
    <w:rsid w:val="00486123"/>
    <w:rsid w:val="00490970"/>
    <w:rsid w:val="00494AC0"/>
    <w:rsid w:val="00494FF8"/>
    <w:rsid w:val="004A423A"/>
    <w:rsid w:val="004B4CA2"/>
    <w:rsid w:val="004B5EB3"/>
    <w:rsid w:val="004C0970"/>
    <w:rsid w:val="004C4E49"/>
    <w:rsid w:val="004D11EB"/>
    <w:rsid w:val="004D36DB"/>
    <w:rsid w:val="004D595F"/>
    <w:rsid w:val="004E094F"/>
    <w:rsid w:val="004E2712"/>
    <w:rsid w:val="004E34F2"/>
    <w:rsid w:val="004F2475"/>
    <w:rsid w:val="004F349C"/>
    <w:rsid w:val="004F4161"/>
    <w:rsid w:val="004F7323"/>
    <w:rsid w:val="00502BF5"/>
    <w:rsid w:val="005066D9"/>
    <w:rsid w:val="00514FE8"/>
    <w:rsid w:val="00520F4B"/>
    <w:rsid w:val="00530B44"/>
    <w:rsid w:val="00541CC7"/>
    <w:rsid w:val="00544D6E"/>
    <w:rsid w:val="0054660E"/>
    <w:rsid w:val="005567A1"/>
    <w:rsid w:val="005A0841"/>
    <w:rsid w:val="005B0524"/>
    <w:rsid w:val="005B148F"/>
    <w:rsid w:val="005B706C"/>
    <w:rsid w:val="005B790C"/>
    <w:rsid w:val="005C0288"/>
    <w:rsid w:val="005C179D"/>
    <w:rsid w:val="005C3816"/>
    <w:rsid w:val="005C7F97"/>
    <w:rsid w:val="005D188C"/>
    <w:rsid w:val="005D6B8D"/>
    <w:rsid w:val="005E0172"/>
    <w:rsid w:val="005E03F4"/>
    <w:rsid w:val="005F74FA"/>
    <w:rsid w:val="00602713"/>
    <w:rsid w:val="00622993"/>
    <w:rsid w:val="0062308F"/>
    <w:rsid w:val="00660BF0"/>
    <w:rsid w:val="00660D15"/>
    <w:rsid w:val="006676E3"/>
    <w:rsid w:val="006701AF"/>
    <w:rsid w:val="00676C5B"/>
    <w:rsid w:val="0067750B"/>
    <w:rsid w:val="006A5464"/>
    <w:rsid w:val="006A7E03"/>
    <w:rsid w:val="006B60A2"/>
    <w:rsid w:val="006B60D4"/>
    <w:rsid w:val="006C69F0"/>
    <w:rsid w:val="006E17BF"/>
    <w:rsid w:val="006E2482"/>
    <w:rsid w:val="006F02DD"/>
    <w:rsid w:val="006F1422"/>
    <w:rsid w:val="006F53FE"/>
    <w:rsid w:val="00702AF4"/>
    <w:rsid w:val="00704F14"/>
    <w:rsid w:val="00710AF6"/>
    <w:rsid w:val="00720DBF"/>
    <w:rsid w:val="0072185F"/>
    <w:rsid w:val="007325BB"/>
    <w:rsid w:val="00742378"/>
    <w:rsid w:val="00745162"/>
    <w:rsid w:val="00745A57"/>
    <w:rsid w:val="00753E3E"/>
    <w:rsid w:val="00761990"/>
    <w:rsid w:val="0076207A"/>
    <w:rsid w:val="0077602C"/>
    <w:rsid w:val="00790515"/>
    <w:rsid w:val="00793308"/>
    <w:rsid w:val="00795200"/>
    <w:rsid w:val="007A217F"/>
    <w:rsid w:val="007B474A"/>
    <w:rsid w:val="007B6B21"/>
    <w:rsid w:val="007C0334"/>
    <w:rsid w:val="007D1F0B"/>
    <w:rsid w:val="007D3E47"/>
    <w:rsid w:val="007D4DD6"/>
    <w:rsid w:val="007D78FF"/>
    <w:rsid w:val="007E2ACF"/>
    <w:rsid w:val="00831CB1"/>
    <w:rsid w:val="00841FA2"/>
    <w:rsid w:val="00843BEB"/>
    <w:rsid w:val="0084608A"/>
    <w:rsid w:val="00847E38"/>
    <w:rsid w:val="0085084E"/>
    <w:rsid w:val="00851A3F"/>
    <w:rsid w:val="00854E4D"/>
    <w:rsid w:val="00860821"/>
    <w:rsid w:val="00862D6B"/>
    <w:rsid w:val="008831DD"/>
    <w:rsid w:val="008845A8"/>
    <w:rsid w:val="00884FBF"/>
    <w:rsid w:val="00897678"/>
    <w:rsid w:val="008A2AEE"/>
    <w:rsid w:val="008A49E6"/>
    <w:rsid w:val="008B652E"/>
    <w:rsid w:val="008C169C"/>
    <w:rsid w:val="008C3200"/>
    <w:rsid w:val="008E2E57"/>
    <w:rsid w:val="008F2E6E"/>
    <w:rsid w:val="008F4112"/>
    <w:rsid w:val="008F4295"/>
    <w:rsid w:val="008F6057"/>
    <w:rsid w:val="00913DF1"/>
    <w:rsid w:val="00940417"/>
    <w:rsid w:val="009413E6"/>
    <w:rsid w:val="00942A89"/>
    <w:rsid w:val="009563EB"/>
    <w:rsid w:val="00960C8E"/>
    <w:rsid w:val="00981DC2"/>
    <w:rsid w:val="00983807"/>
    <w:rsid w:val="00990CE8"/>
    <w:rsid w:val="009931D1"/>
    <w:rsid w:val="00996870"/>
    <w:rsid w:val="009977BD"/>
    <w:rsid w:val="009B0D5A"/>
    <w:rsid w:val="009B1F81"/>
    <w:rsid w:val="009C40F9"/>
    <w:rsid w:val="009C4FCE"/>
    <w:rsid w:val="009D5B28"/>
    <w:rsid w:val="009D62C5"/>
    <w:rsid w:val="009D6A33"/>
    <w:rsid w:val="009E0358"/>
    <w:rsid w:val="009E6116"/>
    <w:rsid w:val="009F0F60"/>
    <w:rsid w:val="009F45C9"/>
    <w:rsid w:val="00A01682"/>
    <w:rsid w:val="00A03D88"/>
    <w:rsid w:val="00A516A0"/>
    <w:rsid w:val="00A51D3B"/>
    <w:rsid w:val="00A53040"/>
    <w:rsid w:val="00A722B1"/>
    <w:rsid w:val="00A7290E"/>
    <w:rsid w:val="00A77DFF"/>
    <w:rsid w:val="00A832AE"/>
    <w:rsid w:val="00A9083D"/>
    <w:rsid w:val="00A932CF"/>
    <w:rsid w:val="00A94701"/>
    <w:rsid w:val="00AA768C"/>
    <w:rsid w:val="00AB4091"/>
    <w:rsid w:val="00AB7FB0"/>
    <w:rsid w:val="00AC1184"/>
    <w:rsid w:val="00AF3FB1"/>
    <w:rsid w:val="00B15232"/>
    <w:rsid w:val="00B15243"/>
    <w:rsid w:val="00B34437"/>
    <w:rsid w:val="00B558B2"/>
    <w:rsid w:val="00B60128"/>
    <w:rsid w:val="00B8638C"/>
    <w:rsid w:val="00B87172"/>
    <w:rsid w:val="00B9150B"/>
    <w:rsid w:val="00BA5729"/>
    <w:rsid w:val="00BB6067"/>
    <w:rsid w:val="00BC6FC8"/>
    <w:rsid w:val="00BC70B7"/>
    <w:rsid w:val="00BC72C3"/>
    <w:rsid w:val="00BD0A7D"/>
    <w:rsid w:val="00BE434B"/>
    <w:rsid w:val="00BE4BA6"/>
    <w:rsid w:val="00BE6770"/>
    <w:rsid w:val="00BF3C7C"/>
    <w:rsid w:val="00BF71BB"/>
    <w:rsid w:val="00BF7BD5"/>
    <w:rsid w:val="00C1772F"/>
    <w:rsid w:val="00C2256F"/>
    <w:rsid w:val="00C31EA4"/>
    <w:rsid w:val="00C36A0A"/>
    <w:rsid w:val="00C37CD6"/>
    <w:rsid w:val="00C53680"/>
    <w:rsid w:val="00C63D8F"/>
    <w:rsid w:val="00C65A8F"/>
    <w:rsid w:val="00C668B8"/>
    <w:rsid w:val="00C75E32"/>
    <w:rsid w:val="00C76021"/>
    <w:rsid w:val="00C81655"/>
    <w:rsid w:val="00C8306E"/>
    <w:rsid w:val="00C84293"/>
    <w:rsid w:val="00C84A36"/>
    <w:rsid w:val="00C86C46"/>
    <w:rsid w:val="00CB27DC"/>
    <w:rsid w:val="00CB34F6"/>
    <w:rsid w:val="00CC43FD"/>
    <w:rsid w:val="00CD0719"/>
    <w:rsid w:val="00CD1F4B"/>
    <w:rsid w:val="00CD24C7"/>
    <w:rsid w:val="00CD567C"/>
    <w:rsid w:val="00CE01EA"/>
    <w:rsid w:val="00CE2545"/>
    <w:rsid w:val="00CE2FA2"/>
    <w:rsid w:val="00CE6712"/>
    <w:rsid w:val="00CE7704"/>
    <w:rsid w:val="00CE7AAB"/>
    <w:rsid w:val="00CF1BF1"/>
    <w:rsid w:val="00CF2266"/>
    <w:rsid w:val="00CF5EA7"/>
    <w:rsid w:val="00D01C47"/>
    <w:rsid w:val="00D148D1"/>
    <w:rsid w:val="00D20116"/>
    <w:rsid w:val="00D2385F"/>
    <w:rsid w:val="00D23EF3"/>
    <w:rsid w:val="00D32A72"/>
    <w:rsid w:val="00D46753"/>
    <w:rsid w:val="00D50A26"/>
    <w:rsid w:val="00D6063D"/>
    <w:rsid w:val="00D6776F"/>
    <w:rsid w:val="00D755D2"/>
    <w:rsid w:val="00D811A3"/>
    <w:rsid w:val="00D9212A"/>
    <w:rsid w:val="00DA068E"/>
    <w:rsid w:val="00DA3B2C"/>
    <w:rsid w:val="00DB2332"/>
    <w:rsid w:val="00DB5682"/>
    <w:rsid w:val="00DC0D1A"/>
    <w:rsid w:val="00DC24D8"/>
    <w:rsid w:val="00DE4B95"/>
    <w:rsid w:val="00DF4BB5"/>
    <w:rsid w:val="00DF7AA0"/>
    <w:rsid w:val="00E1328F"/>
    <w:rsid w:val="00E35713"/>
    <w:rsid w:val="00E36539"/>
    <w:rsid w:val="00E50E9D"/>
    <w:rsid w:val="00E556B7"/>
    <w:rsid w:val="00E719AD"/>
    <w:rsid w:val="00E750E5"/>
    <w:rsid w:val="00E87699"/>
    <w:rsid w:val="00E91575"/>
    <w:rsid w:val="00EA444F"/>
    <w:rsid w:val="00EB0429"/>
    <w:rsid w:val="00EB0E15"/>
    <w:rsid w:val="00EB415E"/>
    <w:rsid w:val="00EB60FD"/>
    <w:rsid w:val="00ED0560"/>
    <w:rsid w:val="00EF1993"/>
    <w:rsid w:val="00EF2EBB"/>
    <w:rsid w:val="00F07F8E"/>
    <w:rsid w:val="00F10053"/>
    <w:rsid w:val="00F13041"/>
    <w:rsid w:val="00F14778"/>
    <w:rsid w:val="00F15D14"/>
    <w:rsid w:val="00F15E71"/>
    <w:rsid w:val="00F175FB"/>
    <w:rsid w:val="00F271FA"/>
    <w:rsid w:val="00F27F88"/>
    <w:rsid w:val="00F32C52"/>
    <w:rsid w:val="00F37D56"/>
    <w:rsid w:val="00F47B69"/>
    <w:rsid w:val="00F72DD2"/>
    <w:rsid w:val="00F74613"/>
    <w:rsid w:val="00F80036"/>
    <w:rsid w:val="00F831ED"/>
    <w:rsid w:val="00F85520"/>
    <w:rsid w:val="00F94D4B"/>
    <w:rsid w:val="00FA1FF4"/>
    <w:rsid w:val="00FB0438"/>
    <w:rsid w:val="00FB556E"/>
    <w:rsid w:val="00FB6622"/>
    <w:rsid w:val="00FC4CE2"/>
    <w:rsid w:val="00FD5EFF"/>
    <w:rsid w:val="00FE18A7"/>
    <w:rsid w:val="00FE43B6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65FC8-3B54-4BB2-A03C-79E8BB5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A0"/>
    <w:pPr>
      <w:spacing w:after="160" w:line="259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Paragraphedeliste">
    <w:name w:val="List Paragraph"/>
    <w:basedOn w:val="Normal"/>
    <w:uiPriority w:val="34"/>
    <w:qFormat/>
    <w:rsid w:val="00DF7AA0"/>
    <w:pPr>
      <w:ind w:left="720"/>
      <w:contextualSpacing/>
    </w:pPr>
  </w:style>
  <w:style w:type="paragraph" w:customStyle="1" w:styleId="CoverPageDetails">
    <w:name w:val="Cover Page Details"/>
    <w:basedOn w:val="Normal"/>
    <w:link w:val="CoverPageDetailsChar"/>
    <w:autoRedefine/>
    <w:qFormat/>
    <w:rsid w:val="00E35713"/>
    <w:pPr>
      <w:spacing w:after="0" w:line="240" w:lineRule="auto"/>
    </w:pPr>
    <w:rPr>
      <w:rFonts w:ascii="Times New Roman" w:hAnsi="Times New Roman"/>
      <w:lang w:val="en-US" w:eastAsia="fr-FR"/>
    </w:rPr>
  </w:style>
  <w:style w:type="character" w:customStyle="1" w:styleId="CoverPageDetailsChar">
    <w:name w:val="Cover Page Details Char"/>
    <w:basedOn w:val="Policepardfaut"/>
    <w:link w:val="CoverPageDetails"/>
    <w:rsid w:val="00E35713"/>
    <w:rPr>
      <w:rFonts w:ascii="Times New Roman" w:eastAsia="Calibri" w:hAnsi="Times New Roman" w:cs="Times New Roman"/>
      <w:lang w:val="en-US" w:eastAsia="fr-FR"/>
    </w:rPr>
  </w:style>
  <w:style w:type="table" w:styleId="Grilledutableau">
    <w:name w:val="Table Grid"/>
    <w:basedOn w:val="TableauNormal"/>
    <w:uiPriority w:val="59"/>
    <w:rsid w:val="00DF7AA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uiPriority w:val="99"/>
    <w:rsid w:val="00DF7A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5yl5">
    <w:name w:val="_5yl5"/>
    <w:basedOn w:val="Policepardfaut"/>
    <w:rsid w:val="00DF7AA0"/>
  </w:style>
  <w:style w:type="paragraph" w:styleId="NormalWeb">
    <w:name w:val="Normal (Web)"/>
    <w:basedOn w:val="Normal"/>
    <w:uiPriority w:val="99"/>
    <w:unhideWhenUsed/>
    <w:rsid w:val="00DF7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DF7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DF7AA0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F7AA0"/>
    <w:rPr>
      <w:i/>
      <w:iCs/>
    </w:rPr>
  </w:style>
  <w:style w:type="character" w:customStyle="1" w:styleId="A2">
    <w:name w:val="A2"/>
    <w:uiPriority w:val="99"/>
    <w:rsid w:val="00DF7AA0"/>
    <w:rPr>
      <w:rFonts w:cs="Trebuchet MS"/>
      <w:color w:val="000000"/>
      <w:sz w:val="20"/>
      <w:szCs w:val="20"/>
    </w:rPr>
  </w:style>
  <w:style w:type="character" w:customStyle="1" w:styleId="uppercase">
    <w:name w:val="uppercase"/>
    <w:basedOn w:val="Policepardfaut"/>
    <w:rsid w:val="00DF7AA0"/>
  </w:style>
  <w:style w:type="character" w:customStyle="1" w:styleId="fn">
    <w:name w:val="fn"/>
    <w:basedOn w:val="Policepardfaut"/>
    <w:rsid w:val="00DF7AA0"/>
  </w:style>
  <w:style w:type="character" w:customStyle="1" w:styleId="Sous-titre1">
    <w:name w:val="Sous-titre1"/>
    <w:basedOn w:val="Policepardfaut"/>
    <w:rsid w:val="00DF7AA0"/>
  </w:style>
  <w:style w:type="character" w:styleId="lev">
    <w:name w:val="Strong"/>
    <w:basedOn w:val="Policepardfaut"/>
    <w:uiPriority w:val="22"/>
    <w:qFormat/>
    <w:rsid w:val="00DF7A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F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AA0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AA0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A0"/>
    <w:rPr>
      <w:rFonts w:ascii="Tahoma" w:eastAsia="Calibri" w:hAnsi="Tahoma" w:cs="Tahoma"/>
      <w:sz w:val="16"/>
      <w:szCs w:val="16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7AA0"/>
    <w:rPr>
      <w:rFonts w:ascii="Tahoma" w:eastAsia="Calibri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5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501"/>
    <w:rPr>
      <w:rFonts w:ascii="Calibri" w:eastAsia="Calibri" w:hAnsi="Calibri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93501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6E2482"/>
    <w:pPr>
      <w:spacing w:after="0" w:line="240" w:lineRule="auto"/>
    </w:pPr>
    <w:rPr>
      <w:rFonts w:eastAsiaTheme="minorEastAsia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E2482"/>
    <w:rPr>
      <w:rFonts w:eastAsiaTheme="minorEastAsia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B0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05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0524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0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0524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Jon_Temple?_sg%5B0%5D=0IchJIRtokk0LGyxmFvOx_IYqne_-Zr4j6qV2-ZMJQIURRMABej-Z3bn2vOOdX4_5SwkLw8.aVWykUDSq7fpp9xRRSCLaMXgyEOmyxqXwYOrSh4Gelcix8gMMZo7rmCAKOTmucHh8g7shmhO6AWiAmiopdMoKQ&amp;_sg%5B1%5D=qgGoIJsDzvcA-qddN3hged69ZYNKUpCekHY_jJbeUMkqCMSnVEnPiYsXDGihAQ26m-ytjVw.51qOfTulpe3NPt_d_T7708_5o37AobtqsjkQnqL-nI-tZXgbIXk7MYxiFMVpajNxAn2RAdLU_0c1UpjnbMrATA" TargetMode="External"/><Relationship Id="rId13" Type="http://schemas.openxmlformats.org/officeDocument/2006/relationships/hyperlink" Target="http://www.sudoc.abes.fr/DB=2.1/SET=1/TTL=1/CLK?IKT=1018&amp;TRM=Madagascar" TargetMode="External"/><Relationship Id="rId18" Type="http://schemas.openxmlformats.org/officeDocument/2006/relationships/hyperlink" Target="https://www.persee.fr/doc/jafr_0037-9166_1967_num_37_2_1971" TargetMode="External"/><Relationship Id="rId26" Type="http://schemas.openxmlformats.org/officeDocument/2006/relationships/hyperlink" Target="https://www.worldcat.org/title/selected-writings-on-proverbs/%20oclc/27097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x.doi.org/10.4135/9781412963909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udoc.abes.fr/DB=2.1/SET=1/TTL=1/CLK?IKT=1018&amp;TRM=Fianarantsoa" TargetMode="External"/><Relationship Id="rId17" Type="http://schemas.openxmlformats.org/officeDocument/2006/relationships/hyperlink" Target="https://doi.org/10.3406/jafr.1967.1971" TargetMode="External"/><Relationship Id="rId25" Type="http://schemas.openxmlformats.org/officeDocument/2006/relationships/hyperlink" Target="https://semanticscholar.org/paper/Culture%2C-dialectics%2C-and-reasonin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3968/j.sll.1923156320120503.1000" TargetMode="External"/><Relationship Id="rId20" Type="http://schemas.openxmlformats.org/officeDocument/2006/relationships/hyperlink" Target="http://www.afrique-gouvernance.net" TargetMode="External"/><Relationship Id="rId29" Type="http://schemas.openxmlformats.org/officeDocument/2006/relationships/hyperlink" Target="https://www.researchgate.net/deref/http%3A%2F%2Fdx.doi.org%2F10.1023%2FA%3A1023287420088?_sg%5B0%5D=y5hlv4HrgjPFl1TWyZOiqDOZBP_YpV3PpCAzwJNoV0wolGl2dgEU6pgeWhPQozzz0GrDSwK7Nze3GO0s29r29veciQ.ZPjlmCwe-tZEanpzBDGg7Tl5a1D-vG5MZGUV57GltQPOdAVpSi-VainURvM8K5V3RBJOnxUvfhVfGX13-yCu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doc.abes.fr/DB=2.1/SET=1/TTL=1/CLK?IKT=1016&amp;TRM=Le+syste%CC%80me+litte%CC%81raire+betsileo" TargetMode="External"/><Relationship Id="rId24" Type="http://schemas.openxmlformats.org/officeDocument/2006/relationships/hyperlink" Target="http://pdxscholar.library.pdx.edu/open_access_etds/886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udoc.abes.fr/DB=2.1/SET=1/TTL=1/CLK?IKT=1018&amp;TRM=Ambozontany" TargetMode="External"/><Relationship Id="rId23" Type="http://schemas.openxmlformats.org/officeDocument/2006/relationships/hyperlink" Target="https://www.researchgate.net/publication/46985528_The_Matti_Kuusi_International_Type_System_of_Proverbs" TargetMode="External"/><Relationship Id="rId28" Type="http://schemas.openxmlformats.org/officeDocument/2006/relationships/hyperlink" Target="https://www.researchgate.net/scientific-contributions/2036481171_Richard_P_Honeck?_sg%5B0%5D=0IchJIRtokk0LGyxmFvOx_IYqne_-Zr4j6qV2-ZMJQIURRMABej-Z3bn2vOOdX4_5SwkLw8.aVWykUDSq7fpp9xRRSCLaMXgyEOmyxqXwYOrSh4Gelcix8gMMZo7rmCAKOTmucHh8g7shmhO6AWiAmiopdMoKQ&amp;_sg%5B1%5D=qgGoIJsDzvcA-qddN3hged69ZYNKUpCekHY_jJbeUMkqCMSnVEnPiYsXDGihAQ26m-ytjVw.51qOfTulpe3NPt_d_T7708_5o37AobtqsjkQnqL-nI-tZXgbIXk7MYxiFMVpajNxAn2RAdLU_0c1UpjnbMrAT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2307/1359323" TargetMode="External"/><Relationship Id="rId19" Type="http://schemas.openxmlformats.org/officeDocument/2006/relationships/hyperlink" Target="http://www.newworldencyclopedia.org/p/index.php?title=Dialectic&amp;oldid=1007368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scientific-contributions/2036481171_Richard_P_Honeck?_sg%5B0%5D=0IchJIRtokk0LGyxmFvOx_IYqne_-Zr4j6qV2-ZMJQIURRMABej-Z3bn2vOOdX4_5SwkLw8.aVWykUDSq7fpp9xRRSCLaMXgyEOmyxqXwYOrSh4Gelcix8gMMZo7rmCAKOTmucHh8g7shmhO6AWiAmiopdMoKQ&amp;_sg%5B1%5D=qgGoIJsDzvcA-qddN3hged69ZYNKUpCekHY_jJbeUMkqCMSnVEnPiYsXDGihAQ26m-ytjVw.51qOfTulpe3NPt_d_T7708_5o37AobtqsjkQnqL-nI-tZXgbIXk7MYxiFMVpajNxAn2RAdLU_0c1UpjnbMrATA" TargetMode="External"/><Relationship Id="rId14" Type="http://schemas.openxmlformats.org/officeDocument/2006/relationships/hyperlink" Target="http://www.sudoc.abes.fr/DB=2.1/SET=1/TTL=1/CLK?IKT=1018&amp;TRM=E%CC%81d." TargetMode="External"/><Relationship Id="rId22" Type="http://schemas.openxmlformats.org/officeDocument/2006/relationships/hyperlink" Target="https://doi.org/10.1080/02580136.2018.1514244" TargetMode="External"/><Relationship Id="rId27" Type="http://schemas.openxmlformats.org/officeDocument/2006/relationships/hyperlink" Target="https://www.researchgate.net/profile/Jon_Temple?_sg%5B0%5D=0IchJIRtokk0LGyxmFvOx_IYqne_-Zr4j6qV2-ZMJQIURRMABej-Z3bn2vOOdX4_5SwkLw8.aVWykUDSq7fpp9xRRSCLaMXgyEOmyxqXwYOrSh4Gelcix8gMMZo7rmCAKOTmucHh8g7shmhO6AWiAmiopdMoKQ&amp;_sg%5B1%5D=qgGoIJsDzvcA-qddN3hged69ZYNKUpCekHY_jJbeUMkqCMSnVEnPiYsXDGihAQ26m-ytjVw.51qOfTulpe3NPt_d_T7708_5o37AobtqsjkQnqL-nI-tZXgbIXk7MYxiFMVpajNxAn2RAdLU_0c1UpjnbMrATA" TargetMode="External"/><Relationship Id="rId30" Type="http://schemas.openxmlformats.org/officeDocument/2006/relationships/hyperlink" Target="https://cvc.cervantes.es/lengua/paremia/pdf/022/001_zaragoza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3F8B-5533-43C2-8F33-50A8D1B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6882</Words>
  <Characters>37855</Characters>
  <Application>Microsoft Office Word</Application>
  <DocSecurity>0</DocSecurity>
  <Lines>315</Lines>
  <Paragraphs>89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Velomihanta</cp:lastModifiedBy>
  <cp:revision>2</cp:revision>
  <cp:lastPrinted>2020-10-27T16:58:00Z</cp:lastPrinted>
  <dcterms:created xsi:type="dcterms:W3CDTF">2021-03-07T17:00:00Z</dcterms:created>
  <dcterms:modified xsi:type="dcterms:W3CDTF">2021-03-07T17:00:00Z</dcterms:modified>
</cp:coreProperties>
</file>